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BD" w:rsidRDefault="007F7DBD" w:rsidP="006F5298">
      <w:pPr>
        <w:spacing w:line="360" w:lineRule="auto"/>
        <w:rPr>
          <w:rFonts w:ascii="Calibri" w:hAnsi="Calibri"/>
          <w:b/>
          <w:sz w:val="28"/>
          <w:szCs w:val="20"/>
          <w:lang w:val="es-MX"/>
        </w:rPr>
      </w:pPr>
    </w:p>
    <w:p w:rsidR="00521431" w:rsidRPr="00521431" w:rsidRDefault="004E096A" w:rsidP="00521431">
      <w:pPr>
        <w:spacing w:line="360" w:lineRule="auto"/>
        <w:jc w:val="center"/>
        <w:rPr>
          <w:rFonts w:ascii="Calibri" w:hAnsi="Calibri"/>
          <w:sz w:val="28"/>
          <w:szCs w:val="20"/>
          <w:lang w:val="es-MX"/>
        </w:rPr>
      </w:pPr>
      <w:r>
        <w:rPr>
          <w:rFonts w:ascii="Calibri" w:hAnsi="Calibri"/>
          <w:b/>
          <w:sz w:val="28"/>
          <w:szCs w:val="20"/>
          <w:lang w:val="es-MX"/>
        </w:rPr>
        <w:t xml:space="preserve">BASES Y </w:t>
      </w:r>
      <w:r w:rsidR="00521431" w:rsidRPr="00521431">
        <w:rPr>
          <w:rFonts w:ascii="Calibri" w:hAnsi="Calibri"/>
          <w:b/>
          <w:sz w:val="28"/>
          <w:szCs w:val="20"/>
          <w:lang w:val="es-MX"/>
        </w:rPr>
        <w:t>TERMINOS DE REFERENCIA</w:t>
      </w:r>
    </w:p>
    <w:p w:rsidR="00521431" w:rsidRDefault="00521431" w:rsidP="006F5298">
      <w:pPr>
        <w:spacing w:line="240" w:lineRule="atLeast"/>
        <w:jc w:val="center"/>
        <w:rPr>
          <w:rFonts w:ascii="Calibri" w:hAnsi="Calibri"/>
          <w:b/>
          <w:sz w:val="28"/>
          <w:szCs w:val="20"/>
          <w:lang w:val="es-MX"/>
        </w:rPr>
      </w:pPr>
      <w:r w:rsidRPr="00521431">
        <w:rPr>
          <w:rFonts w:ascii="Calibri" w:hAnsi="Calibri"/>
          <w:b/>
          <w:sz w:val="28"/>
          <w:szCs w:val="20"/>
          <w:lang w:val="es-MX"/>
        </w:rPr>
        <w:t xml:space="preserve">“Llamado a Concurso para la Contratación de Investigadores en Centro de Genómica Nutricional </w:t>
      </w:r>
      <w:proofErr w:type="spellStart"/>
      <w:r w:rsidRPr="00521431">
        <w:rPr>
          <w:rFonts w:ascii="Calibri" w:hAnsi="Calibri"/>
          <w:b/>
          <w:sz w:val="28"/>
          <w:szCs w:val="20"/>
          <w:lang w:val="es-MX"/>
        </w:rPr>
        <w:t>Agroacuícola</w:t>
      </w:r>
      <w:proofErr w:type="spellEnd"/>
      <w:r w:rsidRPr="00521431">
        <w:rPr>
          <w:rFonts w:ascii="Calibri" w:hAnsi="Calibri"/>
          <w:b/>
          <w:sz w:val="28"/>
          <w:szCs w:val="20"/>
          <w:lang w:val="es-MX"/>
        </w:rPr>
        <w:t xml:space="preserve"> (CGNA)</w:t>
      </w:r>
      <w:r w:rsidR="007340FF">
        <w:rPr>
          <w:rFonts w:ascii="Calibri" w:hAnsi="Calibri"/>
          <w:b/>
          <w:sz w:val="28"/>
          <w:szCs w:val="20"/>
          <w:lang w:val="es-MX"/>
        </w:rPr>
        <w:t>”</w:t>
      </w:r>
    </w:p>
    <w:p w:rsidR="00521431" w:rsidRDefault="00521431" w:rsidP="00521431">
      <w:pPr>
        <w:spacing w:line="360" w:lineRule="auto"/>
        <w:jc w:val="center"/>
        <w:rPr>
          <w:rFonts w:ascii="Calibri" w:hAnsi="Calibri"/>
          <w:sz w:val="22"/>
          <w:szCs w:val="22"/>
          <w:lang w:val="es-MX"/>
        </w:rPr>
      </w:pPr>
    </w:p>
    <w:p w:rsidR="006F5298" w:rsidRPr="00521431" w:rsidRDefault="006F5298" w:rsidP="00521431">
      <w:pPr>
        <w:spacing w:line="360" w:lineRule="auto"/>
        <w:jc w:val="center"/>
        <w:rPr>
          <w:rFonts w:ascii="Calibri" w:hAnsi="Calibri"/>
          <w:sz w:val="22"/>
          <w:szCs w:val="22"/>
          <w:lang w:val="es-MX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Introducción: </w:t>
      </w:r>
      <w:bookmarkStart w:id="0" w:name="_GoBack"/>
      <w:bookmarkEnd w:id="0"/>
    </w:p>
    <w:p w:rsidR="00521431" w:rsidRP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340FF">
        <w:rPr>
          <w:rFonts w:ascii="Calibri" w:hAnsi="Calibri" w:cs="Arial"/>
          <w:color w:val="000000"/>
          <w:sz w:val="22"/>
          <w:szCs w:val="22"/>
        </w:rPr>
        <w:t xml:space="preserve">El Centro de Genómica Nutricional </w:t>
      </w:r>
      <w:proofErr w:type="spellStart"/>
      <w:r w:rsidRPr="007340FF">
        <w:rPr>
          <w:rFonts w:ascii="Calibri" w:hAnsi="Calibri" w:cs="Arial"/>
          <w:color w:val="000000"/>
          <w:sz w:val="22"/>
          <w:szCs w:val="22"/>
        </w:rPr>
        <w:t>Agroacuícola</w:t>
      </w:r>
      <w:proofErr w:type="spellEnd"/>
      <w:r w:rsidRPr="007340FF">
        <w:rPr>
          <w:rFonts w:ascii="Calibri" w:hAnsi="Calibri" w:cs="Arial"/>
          <w:color w:val="000000"/>
          <w:sz w:val="22"/>
          <w:szCs w:val="22"/>
        </w:rPr>
        <w:t>, CGNA, es un Centro regional de ciencia y tecnología en plantas y alimentos, que, desde La Araucanía, contribuye al desarrollo económico y social, para mejorar la calidad de vida de las personas.</w:t>
      </w:r>
    </w:p>
    <w:p w:rsidR="00521431" w:rsidRP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Misión: </w:t>
      </w:r>
    </w:p>
    <w:p w:rsidR="00521431" w:rsidRPr="00E47BA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340FF">
        <w:rPr>
          <w:rFonts w:ascii="Calibri" w:hAnsi="Calibri" w:cs="Arial"/>
          <w:color w:val="000000"/>
          <w:sz w:val="22"/>
          <w:szCs w:val="22"/>
        </w:rPr>
        <w:t xml:space="preserve">Desarrollar investigación básica y estratégica para agregar valor a materias primas vegetales, con el fin de generar productos y procesos de alto potencial económico para alimentación humana y animal, y contribuir al desarrollo de la cadena agroalimentaria y de cada uno de sus componentes. </w:t>
      </w:r>
    </w:p>
    <w:p w:rsidR="00521431" w:rsidRPr="00E47BA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Cargo</w:t>
      </w:r>
      <w:r w:rsidR="00FA2762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s</w:t>
      </w: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 a Concurso: </w:t>
      </w:r>
    </w:p>
    <w:p w:rsidR="00521431" w:rsidRPr="00E47BA1" w:rsidRDefault="00521431" w:rsidP="00521431">
      <w:pPr>
        <w:rPr>
          <w:rFonts w:asciiTheme="minorHAnsi" w:eastAsiaTheme="minorHAnsi" w:hAnsiTheme="minorHAnsi" w:cstheme="minorBidi"/>
          <w:lang w:eastAsia="en-US"/>
        </w:rPr>
      </w:pPr>
    </w:p>
    <w:p w:rsidR="00FA2762" w:rsidRPr="007340FF" w:rsidRDefault="00964FA3" w:rsidP="00FA2762">
      <w:pPr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Se llama a concurso para </w:t>
      </w:r>
      <w:r w:rsidR="00C17064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dos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cargos </w:t>
      </w: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de científicos,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con </w:t>
      </w: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sólida formación en ciencias, con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experiencia, idealmente de un mínimo de 5 años, liderazgo científico, conduciendo propuestas de investigación,</w:t>
      </w:r>
      <w:r w:rsidR="00E47BA1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grupos de trabajo</w:t>
      </w:r>
      <w:r w:rsidR="004306C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y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proyectos. </w:t>
      </w:r>
      <w:r w:rsidR="00D36288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Los postulantes deben tener </w:t>
      </w:r>
      <w:r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ublicaciones científicas </w:t>
      </w:r>
      <w:r w:rsidR="00D36288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pertenecientes al primer cuartil (Q1) </w:t>
      </w:r>
      <w:r w:rsidR="00E47BA1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en los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últimos </w:t>
      </w:r>
      <w:r w:rsidR="00E47BA1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cinco </w:t>
      </w:r>
      <w:r w:rsidR="00FA2762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años.</w:t>
      </w:r>
      <w:r w:rsidR="00D36288" w:rsidRPr="007340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</w:p>
    <w:p w:rsidR="00D22085" w:rsidRPr="007340FF" w:rsidRDefault="00E47BA1" w:rsidP="00D22085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340FF">
        <w:rPr>
          <w:rFonts w:asciiTheme="minorHAnsi" w:eastAsiaTheme="minorHAnsi" w:hAnsiTheme="minorHAnsi" w:cstheme="minorBidi"/>
          <w:sz w:val="22"/>
          <w:szCs w:val="22"/>
        </w:rPr>
        <w:t>Los c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argo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s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s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on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 para establecerse en el CGNA, formando parte de un equipo 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colaborativo,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multidisciplinario </w:t>
      </w:r>
      <w:r w:rsidR="006150E3" w:rsidRPr="007340FF">
        <w:rPr>
          <w:rFonts w:asciiTheme="minorHAnsi" w:eastAsiaTheme="minorHAnsi" w:hAnsiTheme="minorHAnsi" w:cstheme="minorBidi"/>
          <w:sz w:val="22"/>
          <w:szCs w:val="22"/>
        </w:rPr>
        <w:t xml:space="preserve">y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asociativo con Universidad local, Instituciones nacionales e internacionales</w:t>
      </w:r>
      <w:r w:rsidR="006150E3" w:rsidRPr="007340FF">
        <w:rPr>
          <w:rFonts w:asciiTheme="minorHAnsi" w:eastAsiaTheme="minorHAnsi" w:hAnsiTheme="minorHAnsi" w:cstheme="minorBidi"/>
          <w:sz w:val="22"/>
          <w:szCs w:val="22"/>
        </w:rPr>
        <w:t>.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4B7E9B" w:rsidRDefault="004B7E9B" w:rsidP="007E18B9">
      <w:pPr>
        <w:jc w:val="both"/>
        <w:rPr>
          <w:rFonts w:asciiTheme="minorHAnsi" w:eastAsiaTheme="minorHAnsi" w:hAnsiTheme="minorHAnsi" w:cstheme="minorBidi"/>
          <w:b/>
        </w:rPr>
      </w:pPr>
    </w:p>
    <w:p w:rsidR="00BE1124" w:rsidRPr="00BE1124" w:rsidRDefault="00BE1124" w:rsidP="007E18B9">
      <w:pPr>
        <w:jc w:val="both"/>
        <w:rPr>
          <w:rFonts w:asciiTheme="minorHAnsi" w:eastAsiaTheme="minorHAnsi" w:hAnsiTheme="minorHAnsi" w:cstheme="minorBidi"/>
          <w:sz w:val="22"/>
        </w:rPr>
      </w:pPr>
      <w:r w:rsidRPr="002208DF">
        <w:rPr>
          <w:rFonts w:asciiTheme="minorHAnsi" w:eastAsiaTheme="minorHAnsi" w:hAnsiTheme="minorHAnsi" w:cstheme="minorBidi"/>
          <w:sz w:val="22"/>
        </w:rPr>
        <w:t>El Cargo 4 corresponde a un profesional para desempeñarse en el</w:t>
      </w:r>
      <w:r w:rsidR="000F7039" w:rsidRPr="002208DF">
        <w:rPr>
          <w:rFonts w:asciiTheme="minorHAnsi" w:eastAsiaTheme="minorHAnsi" w:hAnsiTheme="minorHAnsi" w:cstheme="minorBidi"/>
          <w:sz w:val="22"/>
        </w:rPr>
        <w:t xml:space="preserve"> área de pilotaje y desarrollo de alimentos en CGNA.</w:t>
      </w:r>
      <w:r>
        <w:rPr>
          <w:rFonts w:asciiTheme="minorHAnsi" w:eastAsiaTheme="minorHAnsi" w:hAnsiTheme="minorHAnsi" w:cstheme="minorBidi"/>
          <w:sz w:val="22"/>
        </w:rPr>
        <w:t xml:space="preserve"> </w:t>
      </w:r>
    </w:p>
    <w:p w:rsidR="00BE1124" w:rsidRPr="00E47BA1" w:rsidRDefault="00BE1124" w:rsidP="007E18B9">
      <w:pPr>
        <w:jc w:val="both"/>
        <w:rPr>
          <w:rFonts w:asciiTheme="minorHAnsi" w:eastAsiaTheme="minorHAnsi" w:hAnsiTheme="minorHAnsi" w:cstheme="minorBidi"/>
          <w:b/>
        </w:rPr>
      </w:pPr>
    </w:p>
    <w:p w:rsidR="009002AB" w:rsidRDefault="00DB7685" w:rsidP="007E18B9">
      <w:pPr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A921FC">
        <w:rPr>
          <w:rFonts w:asciiTheme="minorHAnsi" w:eastAsiaTheme="minorHAnsi" w:hAnsiTheme="minorHAnsi" w:cstheme="minorBidi"/>
          <w:b/>
          <w:sz w:val="22"/>
        </w:rPr>
        <w:t>Cargo 1. Investigador</w:t>
      </w:r>
      <w:r w:rsidRPr="00DB7685">
        <w:rPr>
          <w:rFonts w:asciiTheme="minorHAnsi" w:eastAsiaTheme="minorHAnsi" w:hAnsiTheme="minorHAnsi" w:cstheme="minorBidi"/>
          <w:b/>
        </w:rPr>
        <w:t>.</w:t>
      </w:r>
      <w:r w:rsidRPr="0052143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Profesional con sólida formación en ciencias, título Bioquímico, Biólogo o similar con grado de </w:t>
      </w:r>
      <w:proofErr w:type="spellStart"/>
      <w:r w:rsidRPr="0052143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Ph</w:t>
      </w:r>
      <w:proofErr w:type="spellEnd"/>
      <w:r w:rsidRPr="0052143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. D. o doctor en ciencias, con experiencia en el área de Fisiología Vegetal Molecular. Deseable experiencia, liderazgo científico, conduciendo propuestas de investigación, grupos de trabajo, proyectos, etc. Publicaciones científicas en Q1 y proyectos/productos desatacados en los últimos 5 años. </w:t>
      </w:r>
    </w:p>
    <w:p w:rsidR="00DB7685" w:rsidRPr="007E18B9" w:rsidRDefault="00DB7685" w:rsidP="007E18B9">
      <w:pPr>
        <w:jc w:val="both"/>
        <w:rPr>
          <w:rFonts w:asciiTheme="minorHAnsi" w:eastAsiaTheme="minorHAnsi" w:hAnsiTheme="minorHAnsi" w:cstheme="minorBidi"/>
        </w:rPr>
      </w:pPr>
    </w:p>
    <w:p w:rsidR="00C87502" w:rsidRPr="007340FF" w:rsidRDefault="007E18B9" w:rsidP="007E18B9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921FC">
        <w:rPr>
          <w:rFonts w:asciiTheme="minorHAnsi" w:eastAsiaTheme="minorHAnsi" w:hAnsiTheme="minorHAnsi" w:cstheme="minorBidi"/>
          <w:b/>
          <w:sz w:val="22"/>
        </w:rPr>
        <w:t xml:space="preserve">Cargo 2: </w:t>
      </w:r>
      <w:r w:rsidR="000D66F3" w:rsidRPr="00A921FC">
        <w:rPr>
          <w:rFonts w:asciiTheme="minorHAnsi" w:eastAsiaTheme="minorHAnsi" w:hAnsiTheme="minorHAnsi" w:cstheme="minorBidi"/>
          <w:b/>
          <w:sz w:val="22"/>
        </w:rPr>
        <w:t>Investigador</w:t>
      </w:r>
      <w:r w:rsidR="00964FA3">
        <w:rPr>
          <w:rFonts w:asciiTheme="minorHAnsi" w:eastAsiaTheme="minorHAnsi" w:hAnsiTheme="minorHAnsi" w:cstheme="minorBidi"/>
        </w:rPr>
        <w:t xml:space="preserve">. </w:t>
      </w:r>
      <w:r w:rsidR="00964FA3" w:rsidRPr="007340FF">
        <w:rPr>
          <w:rFonts w:asciiTheme="minorHAnsi" w:eastAsiaTheme="minorHAnsi" w:hAnsiTheme="minorHAnsi" w:cstheme="minorBidi"/>
          <w:sz w:val="22"/>
          <w:szCs w:val="22"/>
        </w:rPr>
        <w:t xml:space="preserve">Científico 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con formación en ciencias</w:t>
      </w:r>
      <w:r w:rsidR="000D66F3" w:rsidRPr="007340FF">
        <w:rPr>
          <w:rFonts w:asciiTheme="minorHAnsi" w:eastAsiaTheme="minorHAnsi" w:hAnsiTheme="minorHAnsi" w:cstheme="minorBidi"/>
          <w:sz w:val="22"/>
          <w:szCs w:val="22"/>
        </w:rPr>
        <w:t xml:space="preserve"> en plantas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, título de Ing</w:t>
      </w:r>
      <w:r w:rsidR="007618C2" w:rsidRPr="007340FF">
        <w:rPr>
          <w:rFonts w:asciiTheme="minorHAnsi" w:eastAsiaTheme="minorHAnsi" w:hAnsiTheme="minorHAnsi" w:cstheme="minorBidi"/>
          <w:sz w:val="22"/>
          <w:szCs w:val="22"/>
        </w:rPr>
        <w:t>eniero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 Agrónomo, Bioquímico, Ing</w:t>
      </w:r>
      <w:r w:rsidR="007618C2" w:rsidRPr="007340FF">
        <w:rPr>
          <w:rFonts w:asciiTheme="minorHAnsi" w:eastAsiaTheme="minorHAnsi" w:hAnsiTheme="minorHAnsi" w:cstheme="minorBidi"/>
          <w:sz w:val="22"/>
          <w:szCs w:val="22"/>
        </w:rPr>
        <w:t>eniero en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 xml:space="preserve"> Biotecnología, </w:t>
      </w:r>
      <w:r w:rsidR="00FD12AB" w:rsidRPr="007340FF">
        <w:rPr>
          <w:rFonts w:asciiTheme="minorHAnsi" w:eastAsiaTheme="minorHAnsi" w:hAnsiTheme="minorHAnsi" w:cstheme="minorBidi"/>
          <w:sz w:val="22"/>
          <w:szCs w:val="22"/>
        </w:rPr>
        <w:t xml:space="preserve">Biólogo 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o similar. Con grad</w:t>
      </w:r>
      <w:r w:rsidR="00C87502" w:rsidRPr="007340FF">
        <w:rPr>
          <w:rFonts w:asciiTheme="minorHAnsi" w:eastAsiaTheme="minorHAnsi" w:hAnsiTheme="minorHAnsi" w:cstheme="minorBidi"/>
          <w:sz w:val="22"/>
          <w:szCs w:val="22"/>
        </w:rPr>
        <w:t xml:space="preserve">o de </w:t>
      </w:r>
      <w:proofErr w:type="spellStart"/>
      <w:r w:rsidR="00C87502" w:rsidRPr="007340FF">
        <w:rPr>
          <w:rFonts w:asciiTheme="minorHAnsi" w:eastAsiaTheme="minorHAnsi" w:hAnsiTheme="minorHAnsi" w:cstheme="minorBidi"/>
          <w:sz w:val="22"/>
          <w:szCs w:val="22"/>
        </w:rPr>
        <w:t>Ph.D</w:t>
      </w:r>
      <w:proofErr w:type="spellEnd"/>
      <w:r w:rsidR="00C87502" w:rsidRPr="007340FF">
        <w:rPr>
          <w:rFonts w:asciiTheme="minorHAnsi" w:eastAsiaTheme="minorHAnsi" w:hAnsiTheme="minorHAnsi" w:cstheme="minorBidi"/>
          <w:sz w:val="22"/>
          <w:szCs w:val="22"/>
        </w:rPr>
        <w:t>. o Doctor en ciencias,</w:t>
      </w:r>
      <w:r w:rsidR="006C2843" w:rsidRPr="007340FF">
        <w:rPr>
          <w:rFonts w:asciiTheme="minorHAnsi" w:eastAsiaTheme="minorHAnsi" w:hAnsiTheme="minorHAnsi" w:cstheme="minorBidi"/>
          <w:sz w:val="22"/>
          <w:szCs w:val="22"/>
        </w:rPr>
        <w:t xml:space="preserve"> en las áreas de la </w:t>
      </w:r>
      <w:r w:rsidR="00C87502" w:rsidRPr="007340FF">
        <w:rPr>
          <w:rFonts w:asciiTheme="minorHAnsi" w:eastAsiaTheme="minorHAnsi" w:hAnsiTheme="minorHAnsi" w:cstheme="minorBidi"/>
          <w:sz w:val="22"/>
          <w:szCs w:val="22"/>
        </w:rPr>
        <w:t>genética, mejoram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i</w:t>
      </w:r>
      <w:r w:rsidR="00C87502" w:rsidRPr="007340FF">
        <w:rPr>
          <w:rFonts w:asciiTheme="minorHAnsi" w:eastAsiaTheme="minorHAnsi" w:hAnsiTheme="minorHAnsi" w:cstheme="minorBidi"/>
          <w:sz w:val="22"/>
          <w:szCs w:val="22"/>
        </w:rPr>
        <w:t>e</w:t>
      </w:r>
      <w:r w:rsidRPr="007340FF">
        <w:rPr>
          <w:rFonts w:asciiTheme="minorHAnsi" w:eastAsiaTheme="minorHAnsi" w:hAnsiTheme="minorHAnsi" w:cstheme="minorBidi"/>
          <w:sz w:val="22"/>
          <w:szCs w:val="22"/>
        </w:rPr>
        <w:t>nto genético</w:t>
      </w:r>
      <w:r w:rsidR="006C2843" w:rsidRPr="007340FF">
        <w:rPr>
          <w:rFonts w:asciiTheme="minorHAnsi" w:eastAsiaTheme="minorHAnsi" w:hAnsiTheme="minorHAnsi" w:cstheme="minorBidi"/>
          <w:sz w:val="22"/>
          <w:szCs w:val="22"/>
        </w:rPr>
        <w:t xml:space="preserve"> de plantas</w:t>
      </w:r>
      <w:r w:rsidR="000D66F3" w:rsidRPr="007340FF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4C64A1" w:rsidRPr="007340FF">
        <w:rPr>
          <w:rFonts w:asciiTheme="minorHAnsi" w:eastAsiaTheme="minorHAnsi" w:hAnsiTheme="minorHAnsi" w:cstheme="minorBidi"/>
          <w:sz w:val="22"/>
          <w:szCs w:val="22"/>
        </w:rPr>
        <w:t>Conocimiento en b</w:t>
      </w:r>
      <w:r w:rsidR="00C87502" w:rsidRPr="007340FF">
        <w:rPr>
          <w:rFonts w:asciiTheme="minorHAnsi" w:eastAsiaTheme="minorHAnsi" w:hAnsiTheme="minorHAnsi" w:cstheme="minorBidi"/>
          <w:sz w:val="22"/>
          <w:szCs w:val="22"/>
        </w:rPr>
        <w:t>iometría</w:t>
      </w:r>
      <w:r w:rsidR="000D66F3" w:rsidRPr="007340FF">
        <w:rPr>
          <w:rFonts w:asciiTheme="minorHAnsi" w:eastAsiaTheme="minorHAnsi" w:hAnsiTheme="minorHAnsi" w:cstheme="minorBidi"/>
          <w:sz w:val="22"/>
          <w:szCs w:val="22"/>
        </w:rPr>
        <w:t>, diseño experimental</w:t>
      </w:r>
      <w:r w:rsidR="00D809DA" w:rsidRPr="007340FF">
        <w:rPr>
          <w:rFonts w:asciiTheme="minorHAnsi" w:eastAsiaTheme="minorHAnsi" w:hAnsiTheme="minorHAnsi" w:cstheme="minorBidi"/>
          <w:sz w:val="22"/>
          <w:szCs w:val="22"/>
        </w:rPr>
        <w:t xml:space="preserve"> y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familiarizado con herramientas</w:t>
      </w:r>
      <w:r w:rsidR="004C64A1" w:rsidRPr="007340FF">
        <w:rPr>
          <w:rFonts w:asciiTheme="minorHAnsi" w:eastAsiaTheme="minorHAnsi" w:hAnsiTheme="minorHAnsi" w:cstheme="minorBidi"/>
          <w:sz w:val="22"/>
          <w:szCs w:val="22"/>
        </w:rPr>
        <w:t xml:space="preserve">, análisis y 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 xml:space="preserve">aplicaciones </w:t>
      </w:r>
      <w:proofErr w:type="spellStart"/>
      <w:r w:rsidR="00DB0407" w:rsidRPr="007340FF">
        <w:rPr>
          <w:rFonts w:asciiTheme="minorHAnsi" w:eastAsiaTheme="minorHAnsi" w:hAnsiTheme="minorHAnsi" w:cstheme="minorBidi"/>
          <w:sz w:val="22"/>
          <w:szCs w:val="22"/>
        </w:rPr>
        <w:t>ó</w:t>
      </w:r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mica</w:t>
      </w:r>
      <w:r w:rsidR="009002AB" w:rsidRPr="007340FF">
        <w:rPr>
          <w:rFonts w:asciiTheme="minorHAnsi" w:eastAsiaTheme="minorHAnsi" w:hAnsiTheme="minorHAnsi" w:cstheme="minorBidi"/>
          <w:sz w:val="22"/>
          <w:szCs w:val="22"/>
        </w:rPr>
        <w:t>s</w:t>
      </w:r>
      <w:proofErr w:type="spellEnd"/>
      <w:r w:rsidR="00D22085" w:rsidRPr="007340FF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A4BA5" w:rsidRDefault="003A4BA5" w:rsidP="007E18B9">
      <w:pPr>
        <w:jc w:val="both"/>
        <w:rPr>
          <w:rFonts w:asciiTheme="minorHAnsi" w:eastAsiaTheme="minorHAnsi" w:hAnsiTheme="minorHAnsi" w:cstheme="minorBidi"/>
        </w:rPr>
      </w:pPr>
    </w:p>
    <w:p w:rsidR="00BE1124" w:rsidRPr="00BE1124" w:rsidRDefault="00BE1124" w:rsidP="007E18B9">
      <w:pPr>
        <w:jc w:val="both"/>
        <w:rPr>
          <w:rFonts w:asciiTheme="minorHAnsi" w:eastAsiaTheme="minorHAnsi" w:hAnsiTheme="minorHAnsi" w:cstheme="minorBidi"/>
          <w:sz w:val="22"/>
        </w:rPr>
      </w:pPr>
      <w:r w:rsidRPr="00A921FC">
        <w:rPr>
          <w:rFonts w:asciiTheme="minorHAnsi" w:eastAsiaTheme="minorHAnsi" w:hAnsiTheme="minorHAnsi" w:cstheme="minorBidi"/>
          <w:b/>
          <w:sz w:val="20"/>
          <w:szCs w:val="22"/>
        </w:rPr>
        <w:t>C</w:t>
      </w:r>
      <w:r w:rsidRPr="00A921FC">
        <w:rPr>
          <w:rFonts w:asciiTheme="minorHAnsi" w:eastAsiaTheme="minorHAnsi" w:hAnsiTheme="minorHAnsi" w:cstheme="minorBidi"/>
          <w:b/>
          <w:sz w:val="22"/>
          <w:szCs w:val="22"/>
        </w:rPr>
        <w:t xml:space="preserve">argo </w:t>
      </w:r>
      <w:r w:rsidR="00C17064">
        <w:rPr>
          <w:rFonts w:asciiTheme="minorHAnsi" w:eastAsiaTheme="minorHAnsi" w:hAnsiTheme="minorHAnsi" w:cstheme="minorBidi"/>
          <w:b/>
          <w:sz w:val="22"/>
          <w:szCs w:val="22"/>
        </w:rPr>
        <w:t>4</w:t>
      </w:r>
      <w:r w:rsidRPr="00A921FC">
        <w:rPr>
          <w:rFonts w:asciiTheme="minorHAnsi" w:eastAsiaTheme="minorHAnsi" w:hAnsiTheme="minorHAnsi" w:cstheme="minorBidi"/>
          <w:b/>
          <w:sz w:val="22"/>
          <w:szCs w:val="22"/>
        </w:rPr>
        <w:t xml:space="preserve">. Investigador Ayudante. </w:t>
      </w:r>
      <w:r w:rsidRPr="002208DF">
        <w:rPr>
          <w:rFonts w:asciiTheme="minorHAnsi" w:eastAsiaTheme="minorHAnsi" w:hAnsiTheme="minorHAnsi" w:cstheme="minorBidi"/>
          <w:sz w:val="22"/>
          <w:szCs w:val="22"/>
        </w:rPr>
        <w:t>Profesional universitario con título de carrera de al menos 8 semestres en el área de la ingeniería o agroindustria</w:t>
      </w:r>
      <w:r w:rsidR="002208DF" w:rsidRPr="002208DF">
        <w:rPr>
          <w:rFonts w:asciiTheme="minorHAnsi" w:eastAsiaTheme="minorHAnsi" w:hAnsiTheme="minorHAnsi" w:cstheme="minorBidi"/>
          <w:sz w:val="22"/>
          <w:szCs w:val="22"/>
        </w:rPr>
        <w:t>, preferentemente Ingeniero en Alimentos</w:t>
      </w:r>
      <w:r w:rsidRPr="002208DF">
        <w:rPr>
          <w:rFonts w:asciiTheme="minorHAnsi" w:eastAsiaTheme="minorHAnsi" w:hAnsiTheme="minorHAnsi" w:cstheme="minorBidi"/>
          <w:sz w:val="22"/>
          <w:szCs w:val="22"/>
        </w:rPr>
        <w:t xml:space="preserve">. Con experiencia de al </w:t>
      </w:r>
      <w:r w:rsidRPr="002208DF">
        <w:rPr>
          <w:rFonts w:asciiTheme="minorHAnsi" w:eastAsiaTheme="minorHAnsi" w:hAnsiTheme="minorHAnsi" w:cstheme="minorBidi"/>
          <w:sz w:val="22"/>
          <w:szCs w:val="22"/>
        </w:rPr>
        <w:lastRenderedPageBreak/>
        <w:t>menos 3 años en</w:t>
      </w:r>
      <w:r w:rsidR="00207AD5" w:rsidRPr="002208DF">
        <w:rPr>
          <w:rFonts w:asciiTheme="minorHAnsi" w:eastAsiaTheme="minorHAnsi" w:hAnsiTheme="minorHAnsi" w:cstheme="minorBidi"/>
          <w:sz w:val="22"/>
          <w:szCs w:val="22"/>
        </w:rPr>
        <w:t xml:space="preserve"> el ámbito de desarrollo de alimentos, ingredientes y/o suplementos, evaluaciones microbiológicas de alimentos y operación de equipo de laboratorio y/o planta (piloto o industrial).</w:t>
      </w:r>
    </w:p>
    <w:p w:rsidR="003A4BA5" w:rsidRPr="00207AD5" w:rsidRDefault="003A4BA5" w:rsidP="007E18B9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s-CL"/>
        </w:rPr>
      </w:pPr>
      <w:r w:rsidRPr="00C84C18">
        <w:rPr>
          <w:rFonts w:ascii="Calibri" w:hAnsi="Calibri" w:cs="Arial"/>
          <w:b/>
          <w:sz w:val="20"/>
          <w:szCs w:val="20"/>
          <w:lang w:val="es-CL"/>
        </w:rPr>
        <w:t>(Para más detalles ver en Anexos “Especificaciones del Perfil”)</w:t>
      </w:r>
    </w:p>
    <w:p w:rsidR="00C84C18" w:rsidRPr="00C84C18" w:rsidRDefault="00C84C18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lang w:val="es-CL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Plazos  </w:t>
      </w:r>
    </w:p>
    <w:p w:rsidR="00521431" w:rsidRPr="00C84C18" w:rsidRDefault="00521431" w:rsidP="00521431">
      <w:pPr>
        <w:rPr>
          <w:rFonts w:asciiTheme="minorHAnsi" w:eastAsiaTheme="minorHAnsi" w:hAnsiTheme="minorHAnsi" w:cstheme="minorHAnsi"/>
          <w:lang w:eastAsia="en-US"/>
        </w:rPr>
      </w:pPr>
    </w:p>
    <w:p w:rsidR="00521431" w:rsidRPr="00C84C1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C84C18">
        <w:rPr>
          <w:rFonts w:asciiTheme="minorHAnsi" w:eastAsiaTheme="majorEastAsia" w:hAnsiTheme="minorHAnsi" w:cstheme="minorHAnsi"/>
          <w:b/>
          <w:bCs/>
          <w:lang w:eastAsia="en-US"/>
        </w:rPr>
        <w:t xml:space="preserve">Publicación: </w:t>
      </w:r>
    </w:p>
    <w:p w:rsidR="00521431" w:rsidRPr="007340FF" w:rsidRDefault="00E01C05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Medio</w:t>
      </w:r>
      <w:r w:rsidR="00521431" w:rsidRPr="007340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Página web y redes sociales científicas.</w:t>
      </w:r>
    </w:p>
    <w:p w:rsidR="00521431" w:rsidRPr="00292E6E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40FF">
        <w:rPr>
          <w:rFonts w:asciiTheme="minorHAnsi" w:hAnsiTheme="minorHAnsi" w:cstheme="minorHAnsi"/>
          <w:sz w:val="22"/>
          <w:szCs w:val="22"/>
        </w:rPr>
        <w:t xml:space="preserve">El aviso principal que da origen a estos términos de referencia están disponibles desde el </w:t>
      </w:r>
      <w:r w:rsidR="00397422">
        <w:rPr>
          <w:rFonts w:asciiTheme="minorHAnsi" w:hAnsiTheme="minorHAnsi" w:cstheme="minorHAnsi"/>
          <w:b/>
          <w:sz w:val="22"/>
          <w:szCs w:val="22"/>
        </w:rPr>
        <w:t>1</w:t>
      </w:r>
      <w:r w:rsidR="00C17064">
        <w:rPr>
          <w:rFonts w:asciiTheme="minorHAnsi" w:hAnsiTheme="minorHAnsi" w:cstheme="minorHAnsi"/>
          <w:b/>
          <w:sz w:val="22"/>
          <w:szCs w:val="22"/>
        </w:rPr>
        <w:t>1</w:t>
      </w:r>
      <w:r w:rsidRPr="00335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1C05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C17064">
        <w:rPr>
          <w:rFonts w:asciiTheme="minorHAnsi" w:hAnsiTheme="minorHAnsi" w:cstheme="minorHAnsi"/>
          <w:b/>
          <w:sz w:val="22"/>
          <w:szCs w:val="22"/>
        </w:rPr>
        <w:t>marzo</w:t>
      </w:r>
      <w:r w:rsidRPr="00E01C05">
        <w:rPr>
          <w:rFonts w:asciiTheme="minorHAnsi" w:hAnsiTheme="minorHAnsi" w:cstheme="minorHAnsi"/>
          <w:b/>
          <w:sz w:val="22"/>
          <w:szCs w:val="22"/>
        </w:rPr>
        <w:t xml:space="preserve"> de 202</w:t>
      </w:r>
      <w:r w:rsidR="00397422">
        <w:rPr>
          <w:rFonts w:asciiTheme="minorHAnsi" w:hAnsiTheme="minorHAnsi" w:cstheme="minorHAnsi"/>
          <w:b/>
          <w:sz w:val="22"/>
          <w:szCs w:val="22"/>
        </w:rPr>
        <w:t>2</w:t>
      </w:r>
      <w:r w:rsidRPr="007340FF">
        <w:rPr>
          <w:rFonts w:asciiTheme="minorHAnsi" w:hAnsiTheme="minorHAnsi" w:cstheme="minorHAnsi"/>
          <w:sz w:val="22"/>
          <w:szCs w:val="22"/>
        </w:rPr>
        <w:t xml:space="preserve">  en la página web del CGNA </w:t>
      </w:r>
      <w:hyperlink r:id="rId8" w:history="1">
        <w:r w:rsidRPr="007340FF">
          <w:rPr>
            <w:rFonts w:asciiTheme="minorHAnsi" w:eastAsiaTheme="majorEastAsia" w:hAnsiTheme="minorHAnsi" w:cstheme="minorHAnsi"/>
            <w:color w:val="0000FF"/>
            <w:sz w:val="22"/>
            <w:szCs w:val="22"/>
            <w:u w:val="single"/>
          </w:rPr>
          <w:t>www.cgna.cl</w:t>
        </w:r>
      </w:hyperlink>
      <w:r w:rsidRPr="007340FF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  <w:r w:rsidR="00292E6E">
        <w:rPr>
          <w:rFonts w:asciiTheme="minorHAnsi" w:hAnsiTheme="minorHAnsi" w:cstheme="minorHAnsi"/>
          <w:color w:val="000000" w:themeColor="text1"/>
          <w:sz w:val="22"/>
          <w:szCs w:val="22"/>
        </w:rPr>
        <w:t>(Menú Licitaciones y Concursos; opción Concursos)</w:t>
      </w:r>
    </w:p>
    <w:p w:rsidR="00521431" w:rsidRPr="00C84C18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21431" w:rsidRPr="00C84C1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C84C18">
        <w:rPr>
          <w:rFonts w:asciiTheme="minorHAnsi" w:eastAsiaTheme="majorEastAsia" w:hAnsiTheme="minorHAnsi" w:cstheme="minorHAnsi"/>
          <w:b/>
          <w:bCs/>
          <w:lang w:eastAsia="en-US"/>
        </w:rPr>
        <w:t>A</w:t>
      </w:r>
      <w:r w:rsidR="007B4989">
        <w:rPr>
          <w:rFonts w:asciiTheme="minorHAnsi" w:eastAsiaTheme="majorEastAsia" w:hAnsiTheme="minorHAnsi" w:cstheme="minorHAnsi"/>
          <w:b/>
          <w:bCs/>
          <w:lang w:eastAsia="en-US"/>
        </w:rPr>
        <w:t>ntecedentes, A</w:t>
      </w:r>
      <w:r w:rsidRPr="00C84C18">
        <w:rPr>
          <w:rFonts w:asciiTheme="minorHAnsi" w:eastAsiaTheme="majorEastAsia" w:hAnsiTheme="minorHAnsi" w:cstheme="minorHAnsi"/>
          <w:b/>
          <w:bCs/>
          <w:lang w:eastAsia="en-US"/>
        </w:rPr>
        <w:t xml:space="preserve">claraciones y consultas: </w:t>
      </w:r>
    </w:p>
    <w:p w:rsidR="00521431" w:rsidRPr="00327CD3" w:rsidRDefault="007B4989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340FF">
        <w:rPr>
          <w:rFonts w:asciiTheme="minorHAnsi" w:hAnsiTheme="minorHAnsi" w:cstheme="minorHAnsi"/>
          <w:sz w:val="22"/>
          <w:szCs w:val="22"/>
        </w:rPr>
        <w:t xml:space="preserve">Para la postulación, los interesados deberán indicar el cargo al que postulan y adjuntar su </w:t>
      </w:r>
      <w:r w:rsidRPr="007340FF">
        <w:rPr>
          <w:rFonts w:asciiTheme="minorHAnsi" w:hAnsiTheme="minorHAnsi" w:cstheme="minorHAnsi"/>
          <w:i/>
          <w:sz w:val="22"/>
          <w:szCs w:val="22"/>
        </w:rPr>
        <w:t>Currículum Vitae</w:t>
      </w:r>
      <w:r w:rsidRPr="007340FF">
        <w:rPr>
          <w:rFonts w:asciiTheme="minorHAnsi" w:hAnsiTheme="minorHAnsi" w:cstheme="minorHAnsi"/>
          <w:sz w:val="22"/>
          <w:szCs w:val="22"/>
        </w:rPr>
        <w:t xml:space="preserve"> actualizado</w:t>
      </w:r>
      <w:r w:rsidR="00CF55E0" w:rsidRPr="007340FF">
        <w:rPr>
          <w:rFonts w:asciiTheme="minorHAnsi" w:hAnsiTheme="minorHAnsi" w:cstheme="minorHAnsi"/>
          <w:sz w:val="22"/>
          <w:szCs w:val="22"/>
        </w:rPr>
        <w:t xml:space="preserve"> y</w:t>
      </w:r>
      <w:r w:rsidRPr="007340FF">
        <w:rPr>
          <w:rFonts w:asciiTheme="minorHAnsi" w:hAnsiTheme="minorHAnsi" w:cstheme="minorHAnsi"/>
          <w:sz w:val="22"/>
          <w:szCs w:val="22"/>
        </w:rPr>
        <w:t xml:space="preserve"> cualquier otro antecedente que estimen pueda aportar a una mejor comprensión de sus competencias para el cargo postulado. </w:t>
      </w:r>
      <w:r w:rsidR="00521431" w:rsidRPr="007340FF">
        <w:rPr>
          <w:rFonts w:asciiTheme="minorHAnsi" w:hAnsiTheme="minorHAnsi" w:cstheme="minorHAnsi"/>
          <w:sz w:val="22"/>
          <w:szCs w:val="22"/>
        </w:rPr>
        <w:t xml:space="preserve">Si algún candidato necesita aclaraciones acerca de los documentos de la postulación, deberá hacer sus preguntas al correo electrónico </w:t>
      </w:r>
      <w:hyperlink r:id="rId9" w:history="1">
        <w:r w:rsidR="00521431" w:rsidRPr="007340FF">
          <w:rPr>
            <w:rFonts w:asciiTheme="minorHAnsi" w:eastAsiaTheme="majorEastAsia" w:hAnsiTheme="minorHAnsi" w:cstheme="minorHAnsi"/>
            <w:color w:val="0000FF"/>
            <w:sz w:val="22"/>
            <w:szCs w:val="22"/>
            <w:u w:val="single"/>
          </w:rPr>
          <w:t>administracion@cgna.cl</w:t>
        </w:r>
      </w:hyperlink>
      <w:r w:rsidR="00521431" w:rsidRPr="007340FF">
        <w:rPr>
          <w:rFonts w:asciiTheme="minorHAnsi" w:hAnsiTheme="minorHAnsi" w:cstheme="minorHAnsi"/>
          <w:sz w:val="22"/>
          <w:szCs w:val="22"/>
        </w:rPr>
        <w:t xml:space="preserve"> </w:t>
      </w:r>
      <w:r w:rsidR="00521431" w:rsidRPr="00327CD3">
        <w:rPr>
          <w:rFonts w:asciiTheme="minorHAnsi" w:hAnsiTheme="minorHAnsi" w:cstheme="minorHAnsi"/>
          <w:sz w:val="22"/>
          <w:szCs w:val="22"/>
        </w:rPr>
        <w:t xml:space="preserve">hasta </w:t>
      </w:r>
      <w:r w:rsidR="00521431" w:rsidRPr="00327CD3">
        <w:rPr>
          <w:rFonts w:asciiTheme="minorHAnsi" w:hAnsiTheme="minorHAnsi" w:cstheme="minorHAnsi"/>
          <w:b/>
          <w:sz w:val="22"/>
          <w:szCs w:val="22"/>
        </w:rPr>
        <w:t>el</w:t>
      </w:r>
      <w:r w:rsidR="00C17064">
        <w:rPr>
          <w:rFonts w:asciiTheme="minorHAnsi" w:hAnsiTheme="minorHAnsi" w:cstheme="minorHAnsi"/>
          <w:b/>
          <w:sz w:val="22"/>
          <w:szCs w:val="22"/>
        </w:rPr>
        <w:t xml:space="preserve"> 11</w:t>
      </w:r>
      <w:r w:rsidR="00AA5F0F" w:rsidRPr="00327CD3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C17064">
        <w:rPr>
          <w:rFonts w:asciiTheme="minorHAnsi" w:hAnsiTheme="minorHAnsi" w:cstheme="minorHAnsi"/>
          <w:b/>
          <w:sz w:val="22"/>
          <w:szCs w:val="22"/>
        </w:rPr>
        <w:t xml:space="preserve">abril </w:t>
      </w:r>
      <w:r w:rsidR="00521431" w:rsidRPr="00327CD3">
        <w:rPr>
          <w:rFonts w:asciiTheme="minorHAnsi" w:hAnsiTheme="minorHAnsi" w:cstheme="minorHAnsi"/>
          <w:b/>
          <w:sz w:val="22"/>
          <w:szCs w:val="22"/>
        </w:rPr>
        <w:t>de 202</w:t>
      </w:r>
      <w:r w:rsidR="00397422">
        <w:rPr>
          <w:rFonts w:asciiTheme="minorHAnsi" w:hAnsiTheme="minorHAnsi" w:cstheme="minorHAnsi"/>
          <w:b/>
          <w:sz w:val="22"/>
          <w:szCs w:val="22"/>
        </w:rPr>
        <w:t>2.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21431" w:rsidRPr="00327CD3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327CD3">
        <w:rPr>
          <w:rFonts w:asciiTheme="minorHAnsi" w:eastAsiaTheme="majorEastAsia" w:hAnsiTheme="minorHAnsi" w:cstheme="minorHAnsi"/>
          <w:b/>
          <w:bCs/>
          <w:lang w:eastAsia="en-US"/>
        </w:rPr>
        <w:t xml:space="preserve">Apertura: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CD3">
        <w:rPr>
          <w:rFonts w:asciiTheme="minorHAnsi" w:hAnsiTheme="minorHAnsi" w:cstheme="minorHAnsi"/>
          <w:sz w:val="22"/>
          <w:szCs w:val="22"/>
        </w:rPr>
        <w:t xml:space="preserve">Los currículos y antecedentes de los candidatos se </w:t>
      </w:r>
      <w:proofErr w:type="spellStart"/>
      <w:r w:rsidRPr="00327CD3">
        <w:rPr>
          <w:rFonts w:asciiTheme="minorHAnsi" w:hAnsiTheme="minorHAnsi" w:cstheme="minorHAnsi"/>
          <w:sz w:val="22"/>
          <w:szCs w:val="22"/>
        </w:rPr>
        <w:t>recepcionarán</w:t>
      </w:r>
      <w:proofErr w:type="spellEnd"/>
      <w:r w:rsidRPr="00327CD3">
        <w:rPr>
          <w:rFonts w:asciiTheme="minorHAnsi" w:hAnsiTheme="minorHAnsi" w:cstheme="minorHAnsi"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en oficinas CGNA, calle Las Heras Nº 350, Temuco, o por correo electrónico a </w:t>
      </w:r>
      <w:hyperlink r:id="rId10" w:history="1">
        <w:r w:rsidRPr="00327CD3">
          <w:rPr>
            <w:rFonts w:asciiTheme="minorHAnsi" w:eastAsiaTheme="majorEastAsia" w:hAnsiTheme="minorHAnsi" w:cstheme="minorHAnsi"/>
            <w:color w:val="0000FF"/>
            <w:sz w:val="22"/>
            <w:szCs w:val="22"/>
            <w:u w:val="single"/>
          </w:rPr>
          <w:t>administracion@cgna.cl</w:t>
        </w:r>
      </w:hyperlink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 hasta el </w:t>
      </w:r>
      <w:r w:rsidR="000E1EE1" w:rsidRPr="00327CD3">
        <w:rPr>
          <w:rFonts w:asciiTheme="minorHAnsi" w:hAnsiTheme="minorHAnsi" w:cstheme="minorHAnsi"/>
          <w:b/>
          <w:bCs/>
          <w:sz w:val="22"/>
          <w:szCs w:val="22"/>
        </w:rPr>
        <w:t>día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5F0F"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42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1706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B3111"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C17064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C84C18"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39742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27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sz w:val="22"/>
          <w:szCs w:val="22"/>
        </w:rPr>
        <w:t xml:space="preserve">a las 12:00 horas.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21431" w:rsidRPr="00327CD3" w:rsidRDefault="00521431" w:rsidP="00521431">
      <w:pPr>
        <w:keepNext/>
        <w:numPr>
          <w:ilvl w:val="0"/>
          <w:numId w:val="11"/>
        </w:numPr>
        <w:outlineLvl w:val="0"/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</w:pPr>
      <w:r w:rsidRPr="00327CD3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 xml:space="preserve">Vigencia del Llamado a concurso. </w:t>
      </w:r>
    </w:p>
    <w:p w:rsidR="00521431" w:rsidRPr="00327CD3" w:rsidRDefault="00521431" w:rsidP="00521431">
      <w:pPr>
        <w:rPr>
          <w:rFonts w:asciiTheme="minorHAnsi" w:eastAsiaTheme="minorHAnsi" w:hAnsiTheme="minorHAnsi" w:cstheme="minorHAnsi"/>
          <w:lang w:eastAsia="en-US"/>
        </w:rPr>
      </w:pP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27CD3">
        <w:rPr>
          <w:rFonts w:asciiTheme="minorHAnsi" w:hAnsiTheme="minorHAnsi" w:cstheme="minorHAnsi"/>
          <w:sz w:val="22"/>
          <w:szCs w:val="22"/>
        </w:rPr>
        <w:t xml:space="preserve">El concurso estará vigente hasta el </w:t>
      </w:r>
      <w:r w:rsidR="00C17064">
        <w:rPr>
          <w:rFonts w:asciiTheme="minorHAnsi" w:hAnsiTheme="minorHAnsi" w:cstheme="minorHAnsi"/>
          <w:sz w:val="22"/>
          <w:szCs w:val="22"/>
        </w:rPr>
        <w:t>12</w:t>
      </w:r>
      <w:r w:rsidRPr="00327CD3">
        <w:rPr>
          <w:rFonts w:asciiTheme="minorHAnsi" w:hAnsiTheme="minorHAnsi" w:cstheme="minorHAnsi"/>
          <w:sz w:val="22"/>
          <w:szCs w:val="22"/>
        </w:rPr>
        <w:t xml:space="preserve"> de </w:t>
      </w:r>
      <w:r w:rsidR="00C17064">
        <w:rPr>
          <w:rFonts w:asciiTheme="minorHAnsi" w:hAnsiTheme="minorHAnsi" w:cstheme="minorHAnsi"/>
          <w:sz w:val="22"/>
          <w:szCs w:val="22"/>
        </w:rPr>
        <w:t>abril</w:t>
      </w:r>
      <w:r w:rsidRPr="00327CD3">
        <w:rPr>
          <w:rFonts w:asciiTheme="minorHAnsi" w:hAnsiTheme="minorHAnsi" w:cstheme="minorHAnsi"/>
          <w:sz w:val="22"/>
          <w:szCs w:val="22"/>
        </w:rPr>
        <w:t xml:space="preserve"> de 202</w:t>
      </w:r>
      <w:r w:rsidR="00397422">
        <w:rPr>
          <w:rFonts w:asciiTheme="minorHAnsi" w:hAnsiTheme="minorHAnsi" w:cstheme="minorHAnsi"/>
          <w:sz w:val="22"/>
          <w:szCs w:val="22"/>
        </w:rPr>
        <w:t>2</w:t>
      </w:r>
      <w:r w:rsidRPr="00327CD3">
        <w:rPr>
          <w:rFonts w:asciiTheme="minorHAnsi" w:hAnsiTheme="minorHAnsi" w:cstheme="minorHAnsi"/>
          <w:sz w:val="22"/>
          <w:szCs w:val="22"/>
        </w:rPr>
        <w:t xml:space="preserve">, que equivale a </w:t>
      </w:r>
      <w:r w:rsidR="00397422">
        <w:rPr>
          <w:rFonts w:asciiTheme="minorHAnsi" w:hAnsiTheme="minorHAnsi" w:cstheme="minorHAnsi"/>
          <w:sz w:val="22"/>
          <w:szCs w:val="22"/>
        </w:rPr>
        <w:t>3</w:t>
      </w:r>
      <w:r w:rsidR="00292E6E">
        <w:rPr>
          <w:rFonts w:asciiTheme="minorHAnsi" w:hAnsiTheme="minorHAnsi" w:cstheme="minorHAnsi"/>
          <w:sz w:val="22"/>
          <w:szCs w:val="22"/>
        </w:rPr>
        <w:t>2</w:t>
      </w:r>
      <w:r w:rsidR="000E1EE1" w:rsidRPr="00327CD3">
        <w:rPr>
          <w:rFonts w:asciiTheme="minorHAnsi" w:hAnsiTheme="minorHAnsi" w:cstheme="minorHAnsi"/>
          <w:sz w:val="22"/>
          <w:szCs w:val="22"/>
        </w:rPr>
        <w:t xml:space="preserve"> </w:t>
      </w:r>
      <w:r w:rsidRPr="00327CD3">
        <w:rPr>
          <w:rFonts w:asciiTheme="minorHAnsi" w:hAnsiTheme="minorHAnsi" w:cstheme="minorHAnsi"/>
          <w:sz w:val="22"/>
          <w:szCs w:val="22"/>
        </w:rPr>
        <w:t xml:space="preserve">días </w:t>
      </w:r>
      <w:r w:rsidR="00C17064">
        <w:rPr>
          <w:rFonts w:asciiTheme="minorHAnsi" w:hAnsiTheme="minorHAnsi" w:cstheme="minorHAnsi"/>
          <w:sz w:val="22"/>
          <w:szCs w:val="22"/>
        </w:rPr>
        <w:t>corridos</w:t>
      </w:r>
      <w:r w:rsidRPr="00327CD3">
        <w:rPr>
          <w:rFonts w:asciiTheme="minorHAnsi" w:hAnsiTheme="minorHAnsi" w:cstheme="minorHAnsi"/>
          <w:sz w:val="22"/>
          <w:szCs w:val="22"/>
        </w:rPr>
        <w:t xml:space="preserve"> contados desde la fecha de publicación del llamado a concurso.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21431" w:rsidRPr="00327CD3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327CD3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De la apertura </w:t>
      </w:r>
    </w:p>
    <w:p w:rsidR="00521431" w:rsidRPr="00327CD3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327CD3">
        <w:rPr>
          <w:rFonts w:ascii="Calibri" w:hAnsi="Calibri" w:cs="Arial"/>
          <w:bCs/>
          <w:sz w:val="22"/>
          <w:szCs w:val="22"/>
        </w:rPr>
        <w:t xml:space="preserve">El </w:t>
      </w:r>
      <w:r w:rsidR="00397422">
        <w:rPr>
          <w:rFonts w:ascii="Calibri" w:hAnsi="Calibri" w:cs="Arial"/>
          <w:bCs/>
          <w:sz w:val="22"/>
          <w:szCs w:val="22"/>
        </w:rPr>
        <w:t>1</w:t>
      </w:r>
      <w:r w:rsidR="00C17064">
        <w:rPr>
          <w:rFonts w:ascii="Calibri" w:hAnsi="Calibri" w:cs="Arial"/>
          <w:bCs/>
          <w:sz w:val="22"/>
          <w:szCs w:val="22"/>
        </w:rPr>
        <w:t>2</w:t>
      </w:r>
      <w:r w:rsidRPr="00327CD3">
        <w:rPr>
          <w:rFonts w:ascii="Calibri" w:hAnsi="Calibri" w:cs="Arial"/>
          <w:bCs/>
          <w:sz w:val="22"/>
          <w:szCs w:val="22"/>
        </w:rPr>
        <w:t xml:space="preserve"> de </w:t>
      </w:r>
      <w:r w:rsidR="00C17064">
        <w:rPr>
          <w:rFonts w:ascii="Calibri" w:hAnsi="Calibri" w:cs="Arial"/>
          <w:bCs/>
          <w:sz w:val="22"/>
          <w:szCs w:val="22"/>
        </w:rPr>
        <w:t>abril</w:t>
      </w:r>
      <w:r w:rsidRPr="00327CD3">
        <w:rPr>
          <w:rFonts w:ascii="Calibri" w:hAnsi="Calibri" w:cs="Arial"/>
          <w:bCs/>
          <w:sz w:val="22"/>
          <w:szCs w:val="22"/>
        </w:rPr>
        <w:t xml:space="preserve"> de 202</w:t>
      </w:r>
      <w:r w:rsidR="00397422">
        <w:rPr>
          <w:rFonts w:ascii="Calibri" w:hAnsi="Calibri" w:cs="Arial"/>
          <w:bCs/>
          <w:sz w:val="22"/>
          <w:szCs w:val="22"/>
        </w:rPr>
        <w:t>2</w:t>
      </w:r>
      <w:r w:rsidRPr="00327CD3">
        <w:rPr>
          <w:rFonts w:ascii="Calibri" w:hAnsi="Calibri" w:cs="Arial"/>
          <w:bCs/>
          <w:sz w:val="22"/>
          <w:szCs w:val="22"/>
        </w:rPr>
        <w:t>, se</w:t>
      </w:r>
      <w:r w:rsidRPr="007340FF">
        <w:rPr>
          <w:rFonts w:ascii="Calibri" w:hAnsi="Calibri" w:cs="Arial"/>
          <w:bCs/>
          <w:sz w:val="22"/>
          <w:szCs w:val="22"/>
        </w:rPr>
        <w:t xml:space="preserve"> efectuará la apertura de sobres junto con las postulaciones recibidas vía </w:t>
      </w:r>
      <w:r w:rsidR="008B3111" w:rsidRPr="007340FF">
        <w:rPr>
          <w:rFonts w:ascii="Calibri" w:hAnsi="Calibri" w:cs="Arial"/>
          <w:bCs/>
          <w:sz w:val="22"/>
          <w:szCs w:val="22"/>
        </w:rPr>
        <w:t>e</w:t>
      </w:r>
      <w:r w:rsidRPr="007340FF">
        <w:rPr>
          <w:rFonts w:ascii="Calibri" w:hAnsi="Calibri" w:cs="Arial"/>
          <w:bCs/>
          <w:sz w:val="22"/>
          <w:szCs w:val="22"/>
        </w:rPr>
        <w:t>mail.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Se levantará un Acta que dé cuenta de la totalidad de los Currículum Vitae recibidos</w:t>
      </w:r>
      <w:r w:rsidR="000E1EE1" w:rsidRPr="007340FF">
        <w:rPr>
          <w:rFonts w:ascii="Calibri" w:hAnsi="Calibri" w:cs="Arial"/>
          <w:sz w:val="22"/>
          <w:szCs w:val="22"/>
        </w:rPr>
        <w:t xml:space="preserve"> por cada cargo en concurso, </w:t>
      </w:r>
      <w:r w:rsidR="007B4989" w:rsidRPr="007340FF">
        <w:rPr>
          <w:rFonts w:ascii="Calibri" w:hAnsi="Calibri" w:cs="Arial"/>
          <w:sz w:val="22"/>
          <w:szCs w:val="22"/>
        </w:rPr>
        <w:t xml:space="preserve">señalando específicamente si </w:t>
      </w:r>
      <w:r w:rsidRPr="007340FF">
        <w:rPr>
          <w:rFonts w:ascii="Calibri" w:hAnsi="Calibri" w:cs="Arial"/>
          <w:sz w:val="22"/>
          <w:szCs w:val="22"/>
        </w:rPr>
        <w:t>cumpl</w:t>
      </w:r>
      <w:r w:rsidR="007B4989" w:rsidRPr="007340FF">
        <w:rPr>
          <w:rFonts w:ascii="Calibri" w:hAnsi="Calibri" w:cs="Arial"/>
          <w:sz w:val="22"/>
          <w:szCs w:val="22"/>
        </w:rPr>
        <w:t>e</w:t>
      </w:r>
      <w:r w:rsidRPr="007340FF">
        <w:rPr>
          <w:rFonts w:ascii="Calibri" w:hAnsi="Calibri" w:cs="Arial"/>
          <w:sz w:val="22"/>
          <w:szCs w:val="22"/>
        </w:rPr>
        <w:t>n</w:t>
      </w:r>
      <w:r w:rsidR="007B4989" w:rsidRPr="007340FF">
        <w:rPr>
          <w:rFonts w:ascii="Calibri" w:hAnsi="Calibri" w:cs="Arial"/>
          <w:sz w:val="22"/>
          <w:szCs w:val="22"/>
        </w:rPr>
        <w:t xml:space="preserve"> o no </w:t>
      </w:r>
      <w:r w:rsidRPr="007340FF">
        <w:rPr>
          <w:rFonts w:ascii="Calibri" w:hAnsi="Calibri" w:cs="Arial"/>
          <w:sz w:val="22"/>
          <w:szCs w:val="22"/>
        </w:rPr>
        <w:t>los procedimientos administrativos establecidos en estos términos de referencia</w:t>
      </w:r>
      <w:r w:rsidR="007B4989" w:rsidRPr="007340FF">
        <w:rPr>
          <w:rFonts w:ascii="Calibri" w:hAnsi="Calibri" w:cs="Arial"/>
          <w:sz w:val="22"/>
          <w:szCs w:val="22"/>
        </w:rPr>
        <w:t>,</w:t>
      </w:r>
      <w:r w:rsidRPr="007340FF">
        <w:rPr>
          <w:rFonts w:ascii="Calibri" w:hAnsi="Calibri" w:cs="Arial"/>
          <w:sz w:val="22"/>
          <w:szCs w:val="22"/>
        </w:rPr>
        <w:t xml:space="preserve"> para continuar en el proceso. </w:t>
      </w:r>
      <w:r w:rsidR="007B4989" w:rsidRPr="007340FF">
        <w:rPr>
          <w:rFonts w:ascii="Calibri" w:hAnsi="Calibri" w:cs="Arial"/>
          <w:sz w:val="22"/>
          <w:szCs w:val="22"/>
        </w:rPr>
        <w:t>Este trabajo lo realizará una comisión</w:t>
      </w:r>
      <w:r w:rsidRPr="007340FF">
        <w:rPr>
          <w:rFonts w:ascii="Calibri" w:hAnsi="Calibri" w:cs="Arial"/>
          <w:sz w:val="22"/>
          <w:szCs w:val="22"/>
        </w:rPr>
        <w:t xml:space="preserve"> constituida por: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Gerente de Administración y Finanzas CGNA</w:t>
      </w:r>
    </w:p>
    <w:p w:rsidR="00521431" w:rsidRPr="007340FF" w:rsidRDefault="00521431" w:rsidP="005214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Encargada de seguimiento y control.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Esta Comisión procederá a la entrega de los currículos a una comisión de preselección y selección final del CGNA. </w:t>
      </w: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6F5298" w:rsidRPr="00521431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Evaluación y Selección. </w:t>
      </w:r>
    </w:p>
    <w:p w:rsidR="00521431" w:rsidRPr="00B16138" w:rsidRDefault="00521431" w:rsidP="00521431">
      <w:pPr>
        <w:numPr>
          <w:ilvl w:val="0"/>
          <w:numId w:val="12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="Calibri" w:eastAsiaTheme="majorEastAsia" w:hAnsi="Calibri" w:cstheme="majorBidi"/>
          <w:b/>
          <w:b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lang w:eastAsia="en-US"/>
        </w:rPr>
        <w:t xml:space="preserve">Comisión de Preselección y Selección. </w:t>
      </w:r>
    </w:p>
    <w:p w:rsidR="00521431" w:rsidRPr="00B16138" w:rsidRDefault="00521431" w:rsidP="00521431">
      <w:pPr>
        <w:autoSpaceDE w:val="0"/>
        <w:autoSpaceDN w:val="0"/>
        <w:adjustRightInd w:val="0"/>
        <w:rPr>
          <w:rFonts w:ascii="Calibri" w:hAnsi="Calibri" w:cs="Arial"/>
        </w:rPr>
      </w:pPr>
    </w:p>
    <w:p w:rsidR="00521431" w:rsidRPr="007340FF" w:rsidRDefault="00240FBF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Esta comisión analizará y </w:t>
      </w:r>
      <w:r w:rsidRPr="007340FF">
        <w:rPr>
          <w:rFonts w:ascii="Calibri" w:hAnsi="Calibri" w:cs="Arial"/>
          <w:bCs/>
          <w:sz w:val="22"/>
          <w:szCs w:val="22"/>
        </w:rPr>
        <w:t>evaluará los antecedentes curriculares</w:t>
      </w:r>
      <w:r w:rsidR="007B4989" w:rsidRPr="007340FF">
        <w:rPr>
          <w:rFonts w:ascii="Calibri" w:hAnsi="Calibri" w:cs="Arial"/>
          <w:bCs/>
          <w:sz w:val="22"/>
          <w:szCs w:val="22"/>
        </w:rPr>
        <w:t xml:space="preserve"> de cada cargo</w:t>
      </w:r>
      <w:r w:rsidRPr="007340FF">
        <w:rPr>
          <w:rFonts w:ascii="Calibri" w:hAnsi="Calibri" w:cs="Arial"/>
          <w:bCs/>
          <w:sz w:val="22"/>
          <w:szCs w:val="22"/>
        </w:rPr>
        <w:t xml:space="preserve">, pudiendo pedir </w:t>
      </w:r>
      <w:r w:rsidR="00521431" w:rsidRPr="007340FF">
        <w:rPr>
          <w:rFonts w:ascii="Calibri" w:hAnsi="Calibri" w:cs="Arial"/>
          <w:sz w:val="22"/>
          <w:szCs w:val="22"/>
        </w:rPr>
        <w:t>aclaraciones</w:t>
      </w:r>
      <w:r w:rsidRPr="007340FF">
        <w:rPr>
          <w:rFonts w:ascii="Calibri" w:hAnsi="Calibri" w:cs="Arial"/>
          <w:sz w:val="22"/>
          <w:szCs w:val="22"/>
        </w:rPr>
        <w:t xml:space="preserve"> a los postulantes, </w:t>
      </w:r>
      <w:r w:rsidR="00521431" w:rsidRPr="007340FF">
        <w:rPr>
          <w:rFonts w:ascii="Calibri" w:hAnsi="Calibri" w:cs="Arial"/>
          <w:sz w:val="22"/>
          <w:szCs w:val="22"/>
        </w:rPr>
        <w:t xml:space="preserve">que permitan una mejor comprensión de los antecedentes presentados.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Esta comisión emitirá un Acta</w:t>
      </w:r>
      <w:r w:rsidR="007B4989" w:rsidRPr="007340FF">
        <w:rPr>
          <w:rFonts w:ascii="Calibri" w:hAnsi="Calibri" w:cs="Arial"/>
          <w:sz w:val="22"/>
          <w:szCs w:val="22"/>
        </w:rPr>
        <w:t xml:space="preserve"> por cada cargo en concurso</w:t>
      </w:r>
      <w:r w:rsidRPr="007340FF">
        <w:rPr>
          <w:rFonts w:ascii="Calibri" w:hAnsi="Calibri" w:cs="Arial"/>
          <w:sz w:val="22"/>
          <w:szCs w:val="22"/>
        </w:rPr>
        <w:t xml:space="preserve">, destacando fortalezas y debilidades de los candidatos preseleccionados y adicionará un párrafo de recomendaciones finales donde se dé cuenta de </w:t>
      </w:r>
      <w:r w:rsidR="00240FBF" w:rsidRPr="007340FF">
        <w:rPr>
          <w:rFonts w:ascii="Calibri" w:hAnsi="Calibri" w:cs="Arial"/>
          <w:sz w:val="22"/>
          <w:szCs w:val="22"/>
        </w:rPr>
        <w:t>sus prioridades, preferencias e indicaciones</w:t>
      </w:r>
      <w:r w:rsidRPr="007340FF">
        <w:rPr>
          <w:rFonts w:ascii="Calibri" w:hAnsi="Calibri" w:cs="Arial"/>
          <w:sz w:val="22"/>
          <w:szCs w:val="22"/>
        </w:rPr>
        <w:t xml:space="preserve">. </w:t>
      </w:r>
      <w:r w:rsidR="00240FBF" w:rsidRPr="007340FF">
        <w:rPr>
          <w:rFonts w:ascii="Calibri" w:hAnsi="Calibri" w:cs="Arial"/>
          <w:sz w:val="22"/>
          <w:szCs w:val="22"/>
        </w:rPr>
        <w:t>Conforme a dicha prelación, se llevarán a cabo las entrevistas, e</w:t>
      </w:r>
      <w:r w:rsidRPr="007340FF">
        <w:rPr>
          <w:rFonts w:ascii="Calibri" w:hAnsi="Calibri" w:cs="Arial"/>
          <w:sz w:val="22"/>
          <w:szCs w:val="22"/>
        </w:rPr>
        <w:t>ntrevistando cómo mínimo, los tres primeros</w:t>
      </w:r>
      <w:r w:rsidR="007B4989" w:rsidRPr="007340FF">
        <w:rPr>
          <w:rFonts w:ascii="Calibri" w:hAnsi="Calibri" w:cs="Arial"/>
          <w:sz w:val="22"/>
          <w:szCs w:val="22"/>
        </w:rPr>
        <w:t xml:space="preserve"> de cada cargo</w:t>
      </w:r>
      <w:r w:rsidR="00AF6B2E">
        <w:rPr>
          <w:rFonts w:ascii="Calibri" w:hAnsi="Calibri" w:cs="Arial"/>
          <w:sz w:val="22"/>
          <w:szCs w:val="22"/>
        </w:rPr>
        <w:t>, si los hay</w:t>
      </w:r>
      <w:r w:rsidRPr="007340FF">
        <w:rPr>
          <w:rFonts w:ascii="Calibri" w:hAnsi="Calibri" w:cs="Arial"/>
          <w:sz w:val="22"/>
          <w:szCs w:val="22"/>
        </w:rPr>
        <w:t xml:space="preserve">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AA5F0F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Para la </w:t>
      </w:r>
      <w:r w:rsidR="007B4989" w:rsidRPr="007340FF">
        <w:rPr>
          <w:rFonts w:ascii="Calibri" w:hAnsi="Calibri" w:cs="Arial"/>
          <w:sz w:val="22"/>
          <w:szCs w:val="22"/>
        </w:rPr>
        <w:t xml:space="preserve">preselección y </w:t>
      </w:r>
      <w:r w:rsidRPr="007340FF">
        <w:rPr>
          <w:rFonts w:ascii="Calibri" w:hAnsi="Calibri" w:cs="Arial"/>
          <w:sz w:val="22"/>
          <w:szCs w:val="22"/>
        </w:rPr>
        <w:t>entrevista</w:t>
      </w:r>
      <w:r w:rsidR="00521431" w:rsidRPr="007340FF">
        <w:rPr>
          <w:rFonts w:ascii="Calibri" w:hAnsi="Calibri" w:cs="Arial"/>
          <w:sz w:val="22"/>
          <w:szCs w:val="22"/>
        </w:rPr>
        <w:t>, esta comisión estará constituida por: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Director científico</w:t>
      </w:r>
    </w:p>
    <w:p w:rsidR="00521431" w:rsidRPr="007340FF" w:rsidRDefault="00AA5F0F" w:rsidP="005214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Dos </w:t>
      </w:r>
      <w:r w:rsidR="00B16138" w:rsidRPr="007340FF">
        <w:rPr>
          <w:rFonts w:ascii="Calibri" w:hAnsi="Calibri" w:cs="Arial"/>
          <w:sz w:val="22"/>
          <w:szCs w:val="22"/>
        </w:rPr>
        <w:t>científicos del</w:t>
      </w:r>
      <w:r w:rsidR="006150E3" w:rsidRPr="007340FF">
        <w:rPr>
          <w:rFonts w:ascii="Calibri" w:hAnsi="Calibri" w:cs="Arial"/>
          <w:sz w:val="22"/>
          <w:szCs w:val="22"/>
        </w:rPr>
        <w:t xml:space="preserve"> área respectiva</w:t>
      </w:r>
    </w:p>
    <w:p w:rsidR="00521431" w:rsidRPr="007340FF" w:rsidRDefault="00AA5F0F" w:rsidP="005214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Gerente de desarrollo e innovación</w:t>
      </w:r>
      <w:r w:rsidR="00521431" w:rsidRPr="007340FF">
        <w:rPr>
          <w:rFonts w:ascii="Calibri" w:hAnsi="Calibri" w:cs="Arial"/>
          <w:sz w:val="22"/>
          <w:szCs w:val="22"/>
        </w:rPr>
        <w:t>.</w:t>
      </w:r>
    </w:p>
    <w:p w:rsidR="00521431" w:rsidRPr="00B16138" w:rsidRDefault="00521431" w:rsidP="00521431">
      <w:pPr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keepNext/>
        <w:numPr>
          <w:ilvl w:val="2"/>
          <w:numId w:val="11"/>
        </w:numPr>
        <w:outlineLvl w:val="3"/>
        <w:rPr>
          <w:rFonts w:ascii="Calibri" w:eastAsiaTheme="majorEastAsia" w:hAnsi="Calibri" w:cstheme="majorBidi"/>
          <w:b/>
          <w:bCs/>
          <w:i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iCs/>
          <w:lang w:eastAsia="en-US"/>
        </w:rPr>
        <w:t xml:space="preserve">Llamado y Lugar de las entrevistas: </w:t>
      </w: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La comisión procederá a llamar a entrevistas a los candidatos preseleccionados vía conferencia zoom o similar. </w:t>
      </w:r>
      <w:r w:rsidR="000E1EE1" w:rsidRPr="007340FF">
        <w:rPr>
          <w:rFonts w:ascii="Calibri" w:hAnsi="Calibri" w:cs="Arial"/>
          <w:sz w:val="22"/>
          <w:szCs w:val="22"/>
        </w:rPr>
        <w:t>De esta entrevista se levantará un acta</w:t>
      </w:r>
      <w:r w:rsidR="007B4989" w:rsidRPr="007340FF">
        <w:rPr>
          <w:rFonts w:ascii="Calibri" w:hAnsi="Calibri" w:cs="Arial"/>
          <w:sz w:val="22"/>
          <w:szCs w:val="22"/>
        </w:rPr>
        <w:t xml:space="preserve"> por cada cargo en concurso,</w:t>
      </w:r>
      <w:r w:rsidR="000E1EE1" w:rsidRPr="007340FF">
        <w:rPr>
          <w:rFonts w:ascii="Calibri" w:hAnsi="Calibri" w:cs="Arial"/>
          <w:sz w:val="22"/>
          <w:szCs w:val="22"/>
        </w:rPr>
        <w:t xml:space="preserve"> que dé cuenta de cuál candidato(a) será enviado a evaluación </w:t>
      </w:r>
      <w:proofErr w:type="spellStart"/>
      <w:r w:rsidRPr="007340FF">
        <w:rPr>
          <w:rFonts w:ascii="Calibri" w:hAnsi="Calibri" w:cs="Arial"/>
          <w:sz w:val="22"/>
          <w:szCs w:val="22"/>
        </w:rPr>
        <w:t>psicolaboral</w:t>
      </w:r>
      <w:proofErr w:type="spellEnd"/>
      <w:r w:rsidR="000E1EE1" w:rsidRPr="007340FF">
        <w:rPr>
          <w:rFonts w:ascii="Calibri" w:hAnsi="Calibri" w:cs="Arial"/>
          <w:sz w:val="22"/>
          <w:szCs w:val="22"/>
        </w:rPr>
        <w:t xml:space="preserve"> en primer y segundo lugar</w:t>
      </w:r>
      <w:r w:rsidRPr="007340FF">
        <w:rPr>
          <w:rFonts w:ascii="Calibri" w:hAnsi="Calibri" w:cs="Arial"/>
          <w:sz w:val="22"/>
          <w:szCs w:val="22"/>
        </w:rPr>
        <w:t xml:space="preserve">, la que será parte integrante de la evaluación final. Esta entrevista </w:t>
      </w:r>
      <w:proofErr w:type="spellStart"/>
      <w:r w:rsidRPr="007340FF">
        <w:rPr>
          <w:rFonts w:ascii="Calibri" w:hAnsi="Calibri" w:cs="Arial"/>
          <w:sz w:val="22"/>
          <w:szCs w:val="22"/>
        </w:rPr>
        <w:t>psicolaboral</w:t>
      </w:r>
      <w:proofErr w:type="spellEnd"/>
      <w:r w:rsidRPr="007340FF">
        <w:rPr>
          <w:rFonts w:ascii="Calibri" w:hAnsi="Calibri" w:cs="Arial"/>
          <w:sz w:val="22"/>
          <w:szCs w:val="22"/>
        </w:rPr>
        <w:t xml:space="preserve"> buscará </w:t>
      </w:r>
      <w:r w:rsidR="000B6829" w:rsidRPr="007340FF">
        <w:rPr>
          <w:rFonts w:ascii="Calibri" w:hAnsi="Calibri" w:cs="Arial"/>
          <w:sz w:val="22"/>
          <w:szCs w:val="22"/>
        </w:rPr>
        <w:t xml:space="preserve">definir si el </w:t>
      </w:r>
      <w:r w:rsidR="000E1EE1" w:rsidRPr="007340FF">
        <w:rPr>
          <w:rFonts w:ascii="Calibri" w:hAnsi="Calibri" w:cs="Arial"/>
          <w:sz w:val="22"/>
          <w:szCs w:val="22"/>
        </w:rPr>
        <w:t xml:space="preserve">primer </w:t>
      </w:r>
      <w:r w:rsidRPr="007340FF">
        <w:rPr>
          <w:rFonts w:ascii="Calibri" w:hAnsi="Calibri" w:cs="Arial"/>
          <w:sz w:val="22"/>
          <w:szCs w:val="22"/>
        </w:rPr>
        <w:t>profesional cumpl</w:t>
      </w:r>
      <w:r w:rsidR="000B6829" w:rsidRPr="007340FF">
        <w:rPr>
          <w:rFonts w:ascii="Calibri" w:hAnsi="Calibri" w:cs="Arial"/>
          <w:sz w:val="22"/>
          <w:szCs w:val="22"/>
        </w:rPr>
        <w:t>e con</w:t>
      </w:r>
      <w:r w:rsidRPr="007340FF">
        <w:rPr>
          <w:rFonts w:ascii="Calibri" w:hAnsi="Calibri" w:cs="Arial"/>
          <w:sz w:val="22"/>
          <w:szCs w:val="22"/>
        </w:rPr>
        <w:t xml:space="preserve"> el perfil para </w:t>
      </w:r>
      <w:r w:rsidR="00B16138" w:rsidRPr="007340FF">
        <w:rPr>
          <w:rFonts w:ascii="Calibri" w:hAnsi="Calibri" w:cs="Arial"/>
          <w:sz w:val="22"/>
          <w:szCs w:val="22"/>
        </w:rPr>
        <w:t xml:space="preserve">el </w:t>
      </w:r>
      <w:r w:rsidRPr="007340FF">
        <w:rPr>
          <w:rFonts w:ascii="Calibri" w:hAnsi="Calibri" w:cs="Arial"/>
          <w:sz w:val="22"/>
          <w:szCs w:val="22"/>
        </w:rPr>
        <w:t>cargo en concurso</w:t>
      </w:r>
      <w:r w:rsidR="000E1EE1" w:rsidRPr="007340FF">
        <w:rPr>
          <w:rFonts w:ascii="Calibri" w:hAnsi="Calibri" w:cs="Arial"/>
          <w:sz w:val="22"/>
          <w:szCs w:val="22"/>
        </w:rPr>
        <w:t>, pudiendo enviarse el segundo preseleccionado en caso de que así no sea</w:t>
      </w:r>
      <w:r w:rsidRPr="007340FF">
        <w:rPr>
          <w:rFonts w:ascii="Calibri" w:hAnsi="Calibri" w:cs="Arial"/>
          <w:sz w:val="22"/>
          <w:szCs w:val="22"/>
        </w:rPr>
        <w:t xml:space="preserve">.  </w:t>
      </w:r>
    </w:p>
    <w:p w:rsidR="000E1EE1" w:rsidRPr="007340FF" w:rsidRDefault="000E1EE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E1EE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profesional a contratar será </w:t>
      </w:r>
      <w:r w:rsidR="00B16138" w:rsidRPr="007340FF">
        <w:rPr>
          <w:rFonts w:ascii="Calibri" w:hAnsi="Calibri" w:cs="Arial"/>
          <w:sz w:val="22"/>
          <w:szCs w:val="22"/>
        </w:rPr>
        <w:t xml:space="preserve">el que resulte como primera prioridad, </w:t>
      </w:r>
      <w:r w:rsidR="006C3741" w:rsidRPr="007340FF">
        <w:rPr>
          <w:rFonts w:ascii="Calibri" w:hAnsi="Calibri" w:cs="Arial"/>
          <w:sz w:val="22"/>
          <w:szCs w:val="22"/>
        </w:rPr>
        <w:t xml:space="preserve">lo que será definido por la comisión de selección, la que deberá </w:t>
      </w:r>
      <w:r w:rsidR="00B16138" w:rsidRPr="007340FF">
        <w:rPr>
          <w:rFonts w:ascii="Calibri" w:hAnsi="Calibri" w:cs="Arial"/>
          <w:sz w:val="22"/>
          <w:szCs w:val="22"/>
        </w:rPr>
        <w:t>considera</w:t>
      </w:r>
      <w:r w:rsidR="006C3741" w:rsidRPr="007340FF">
        <w:rPr>
          <w:rFonts w:ascii="Calibri" w:hAnsi="Calibri" w:cs="Arial"/>
          <w:sz w:val="22"/>
          <w:szCs w:val="22"/>
        </w:rPr>
        <w:t>r</w:t>
      </w:r>
      <w:r w:rsidR="00B16138" w:rsidRPr="007340FF">
        <w:rPr>
          <w:rFonts w:ascii="Calibri" w:hAnsi="Calibri" w:cs="Arial"/>
          <w:sz w:val="22"/>
          <w:szCs w:val="22"/>
        </w:rPr>
        <w:t xml:space="preserve"> </w:t>
      </w:r>
      <w:r w:rsidR="000E1EE1" w:rsidRPr="007340FF">
        <w:rPr>
          <w:rFonts w:ascii="Calibri" w:hAnsi="Calibri" w:cs="Arial"/>
          <w:sz w:val="22"/>
          <w:szCs w:val="22"/>
        </w:rPr>
        <w:t xml:space="preserve">la suma </w:t>
      </w:r>
      <w:r w:rsidR="006C3741" w:rsidRPr="007340FF">
        <w:rPr>
          <w:rFonts w:ascii="Calibri" w:hAnsi="Calibri" w:cs="Arial"/>
          <w:sz w:val="22"/>
          <w:szCs w:val="22"/>
        </w:rPr>
        <w:t xml:space="preserve">transversal </w:t>
      </w:r>
      <w:r w:rsidR="000E1EE1" w:rsidRPr="007340FF">
        <w:rPr>
          <w:rFonts w:ascii="Calibri" w:hAnsi="Calibri" w:cs="Arial"/>
          <w:sz w:val="22"/>
          <w:szCs w:val="22"/>
        </w:rPr>
        <w:t>de</w:t>
      </w:r>
      <w:r w:rsidR="006C3741" w:rsidRPr="007340FF">
        <w:rPr>
          <w:rFonts w:ascii="Calibri" w:hAnsi="Calibri" w:cs="Arial"/>
          <w:sz w:val="22"/>
          <w:szCs w:val="22"/>
        </w:rPr>
        <w:t xml:space="preserve"> sus </w:t>
      </w:r>
      <w:r w:rsidR="000E1EE1" w:rsidRPr="007340FF">
        <w:rPr>
          <w:rFonts w:ascii="Calibri" w:hAnsi="Calibri" w:cs="Arial"/>
          <w:sz w:val="22"/>
          <w:szCs w:val="22"/>
        </w:rPr>
        <w:t>competencias</w:t>
      </w:r>
      <w:r w:rsidR="006C3741" w:rsidRPr="007340FF">
        <w:rPr>
          <w:rFonts w:ascii="Calibri" w:hAnsi="Calibri" w:cs="Arial"/>
          <w:sz w:val="22"/>
          <w:szCs w:val="22"/>
        </w:rPr>
        <w:t>:</w:t>
      </w:r>
      <w:r w:rsidR="00B16138" w:rsidRPr="007340FF">
        <w:rPr>
          <w:rFonts w:ascii="Calibri" w:hAnsi="Calibri" w:cs="Arial"/>
          <w:sz w:val="22"/>
          <w:szCs w:val="22"/>
        </w:rPr>
        <w:t xml:space="preserve"> </w:t>
      </w:r>
      <w:r w:rsidR="000B6829" w:rsidRPr="007340FF">
        <w:rPr>
          <w:rFonts w:ascii="Calibri" w:hAnsi="Calibri" w:cs="Arial"/>
          <w:sz w:val="22"/>
          <w:szCs w:val="22"/>
        </w:rPr>
        <w:t xml:space="preserve">técnicas, profesionales </w:t>
      </w:r>
      <w:r w:rsidR="00B16138" w:rsidRPr="007340FF">
        <w:rPr>
          <w:rFonts w:ascii="Calibri" w:hAnsi="Calibri" w:cs="Arial"/>
          <w:sz w:val="22"/>
          <w:szCs w:val="22"/>
        </w:rPr>
        <w:t xml:space="preserve">y </w:t>
      </w:r>
      <w:proofErr w:type="spellStart"/>
      <w:r w:rsidR="000E1EE1" w:rsidRPr="007340FF">
        <w:rPr>
          <w:rFonts w:ascii="Calibri" w:hAnsi="Calibri" w:cs="Arial"/>
          <w:sz w:val="22"/>
          <w:szCs w:val="22"/>
        </w:rPr>
        <w:t>psicolaborales</w:t>
      </w:r>
      <w:proofErr w:type="spellEnd"/>
      <w:r w:rsidRPr="007340FF">
        <w:rPr>
          <w:rFonts w:ascii="Calibri" w:hAnsi="Calibri" w:cs="Arial"/>
          <w:sz w:val="22"/>
          <w:szCs w:val="22"/>
        </w:rPr>
        <w:t>.</w:t>
      </w:r>
      <w:r w:rsidR="000E1EE1" w:rsidRPr="007340FF">
        <w:rPr>
          <w:rFonts w:ascii="Calibri" w:hAnsi="Calibri" w:cs="Arial"/>
          <w:sz w:val="22"/>
          <w:szCs w:val="22"/>
        </w:rPr>
        <w:t xml:space="preserve"> </w:t>
      </w:r>
    </w:p>
    <w:p w:rsidR="00521431" w:rsidRPr="00B16138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FF0000"/>
          <w:sz w:val="28"/>
          <w:szCs w:val="28"/>
        </w:rPr>
      </w:pPr>
      <w:r w:rsidRPr="00292E6E">
        <w:rPr>
          <w:rFonts w:ascii="Calibri" w:hAnsi="Calibri" w:cs="Arial"/>
          <w:b/>
          <w:bCs/>
          <w:szCs w:val="28"/>
        </w:rPr>
        <w:t xml:space="preserve">Plazo Máximo: </w:t>
      </w:r>
      <w:r w:rsidR="00C17064">
        <w:rPr>
          <w:rFonts w:ascii="Calibri" w:hAnsi="Calibri" w:cs="Arial"/>
          <w:b/>
          <w:bCs/>
          <w:szCs w:val="28"/>
        </w:rPr>
        <w:t>2</w:t>
      </w:r>
      <w:r w:rsidR="00397422">
        <w:rPr>
          <w:rFonts w:ascii="Calibri" w:hAnsi="Calibri" w:cs="Arial"/>
          <w:b/>
          <w:bCs/>
          <w:szCs w:val="28"/>
        </w:rPr>
        <w:t>0</w:t>
      </w:r>
      <w:r w:rsidRPr="00292E6E">
        <w:rPr>
          <w:rFonts w:ascii="Calibri" w:hAnsi="Calibri" w:cs="Arial"/>
          <w:b/>
          <w:bCs/>
          <w:sz w:val="22"/>
        </w:rPr>
        <w:t xml:space="preserve"> </w:t>
      </w:r>
      <w:r w:rsidRPr="00E93848">
        <w:rPr>
          <w:rFonts w:ascii="Calibri" w:hAnsi="Calibri" w:cs="Arial"/>
          <w:b/>
          <w:bCs/>
        </w:rPr>
        <w:t xml:space="preserve">de </w:t>
      </w:r>
      <w:r w:rsidR="00397422">
        <w:rPr>
          <w:rFonts w:ascii="Calibri" w:hAnsi="Calibri" w:cs="Arial"/>
          <w:b/>
          <w:bCs/>
        </w:rPr>
        <w:t>abril</w:t>
      </w:r>
      <w:r w:rsidRPr="00E93848">
        <w:rPr>
          <w:rFonts w:ascii="Calibri" w:hAnsi="Calibri" w:cs="Arial"/>
          <w:b/>
          <w:bCs/>
        </w:rPr>
        <w:t xml:space="preserve"> de 202</w:t>
      </w:r>
      <w:r w:rsidR="00397422">
        <w:rPr>
          <w:rFonts w:ascii="Calibri" w:hAnsi="Calibri" w:cs="Arial"/>
          <w:b/>
          <w:bCs/>
        </w:rPr>
        <w:t>2</w:t>
      </w:r>
      <w:r w:rsidRPr="00E93848">
        <w:rPr>
          <w:rFonts w:ascii="Calibri" w:hAnsi="Calibri" w:cs="Arial"/>
          <w:b/>
          <w:bCs/>
        </w:rPr>
        <w:t>.</w:t>
      </w:r>
      <w:r w:rsidRPr="00B16138">
        <w:rPr>
          <w:rFonts w:ascii="Calibri" w:hAnsi="Calibri" w:cs="Arial"/>
          <w:b/>
          <w:bCs/>
          <w:sz w:val="28"/>
          <w:szCs w:val="28"/>
        </w:rPr>
        <w:t xml:space="preserve"> </w:t>
      </w: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521431" w:rsidRPr="00B16138" w:rsidRDefault="00521431" w:rsidP="00521431">
      <w:pPr>
        <w:keepNext/>
        <w:numPr>
          <w:ilvl w:val="2"/>
          <w:numId w:val="11"/>
        </w:numPr>
        <w:outlineLvl w:val="3"/>
        <w:rPr>
          <w:rFonts w:ascii="Calibri" w:eastAsiaTheme="majorEastAsia" w:hAnsi="Calibri" w:cstheme="majorBidi"/>
          <w:b/>
          <w:bCs/>
          <w:i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iCs/>
          <w:lang w:eastAsia="en-US"/>
        </w:rPr>
        <w:t xml:space="preserve">Comunicación Resultados. </w:t>
      </w:r>
    </w:p>
    <w:p w:rsidR="00521431" w:rsidRPr="00B16138" w:rsidRDefault="00521431" w:rsidP="0052143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Se informará a los candidatos seleccionados formalmente por carta </w:t>
      </w:r>
      <w:r w:rsidR="007340FF" w:rsidRPr="007340FF">
        <w:rPr>
          <w:rFonts w:ascii="Calibri" w:hAnsi="Calibri" w:cs="Arial"/>
          <w:sz w:val="22"/>
          <w:szCs w:val="22"/>
        </w:rPr>
        <w:t>o</w:t>
      </w:r>
      <w:r w:rsidRPr="007340FF">
        <w:rPr>
          <w:rFonts w:ascii="Calibri" w:hAnsi="Calibri" w:cs="Arial"/>
          <w:sz w:val="22"/>
          <w:szCs w:val="22"/>
        </w:rPr>
        <w:t xml:space="preserve"> vía e-mail de la decisión final para proceder a la contratación. Cerrado el concurso, se informará en la página web del CGNA.</w:t>
      </w:r>
    </w:p>
    <w:p w:rsidR="00521431" w:rsidRPr="00B16138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B16138" w:rsidRDefault="00521431" w:rsidP="00521431">
      <w:pPr>
        <w:keepNext/>
        <w:numPr>
          <w:ilvl w:val="1"/>
          <w:numId w:val="11"/>
        </w:numPr>
        <w:jc w:val="both"/>
        <w:outlineLvl w:val="2"/>
        <w:rPr>
          <w:rFonts w:ascii="Calibri" w:eastAsiaTheme="majorEastAsia" w:hAnsi="Calibri" w:cstheme="majorBidi"/>
          <w:b/>
          <w:bCs/>
          <w:lang w:eastAsia="en-US"/>
        </w:rPr>
      </w:pPr>
      <w:r w:rsidRPr="00B16138">
        <w:rPr>
          <w:rFonts w:ascii="Calibri" w:eastAsiaTheme="majorEastAsia" w:hAnsi="Calibri" w:cstheme="majorBidi"/>
          <w:b/>
          <w:bCs/>
          <w:lang w:eastAsia="en-US"/>
        </w:rPr>
        <w:t xml:space="preserve">Desistimiento. </w:t>
      </w:r>
    </w:p>
    <w:p w:rsidR="00521431" w:rsidRPr="00B16138" w:rsidRDefault="00521431" w:rsidP="00521431">
      <w:pPr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En caso que el candidato elegido desista de su postulación, se procederá a llamar al segundo mejor evaluado.</w:t>
      </w: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6F5298" w:rsidRPr="00B16138" w:rsidRDefault="006F5298" w:rsidP="00521431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21431" w:rsidRPr="00521431" w:rsidRDefault="00521431" w:rsidP="00521431">
      <w:pPr>
        <w:keepNext/>
        <w:numPr>
          <w:ilvl w:val="0"/>
          <w:numId w:val="11"/>
        </w:numPr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 w:rsidRPr="00521431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lastRenderedPageBreak/>
        <w:t xml:space="preserve">Contratos. </w:t>
      </w:r>
    </w:p>
    <w:p w:rsidR="00521431" w:rsidRPr="00521431" w:rsidRDefault="00521431" w:rsidP="00521431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CGNA es la Institución que formalizará los contratos de trabajo de acuerdo a la naturaleza jurídica que la faculta para estos efectos, contemplando los presupuestos aprobados para ejecutar estas contrataciones.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candidato favorecido tendrá un plazo de 10 días hábiles para suscribir el contrato, contados desde la fecha de la comunicación del resultado de su postulación.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Si el candidato favorecido </w:t>
      </w:r>
      <w:r w:rsidR="000B6829" w:rsidRPr="007340FF">
        <w:rPr>
          <w:rFonts w:ascii="Calibri" w:hAnsi="Calibri" w:cs="Arial"/>
          <w:sz w:val="22"/>
          <w:szCs w:val="22"/>
        </w:rPr>
        <w:t xml:space="preserve">que </w:t>
      </w:r>
      <w:r w:rsidRPr="007340FF">
        <w:rPr>
          <w:rFonts w:ascii="Calibri" w:hAnsi="Calibri" w:cs="Arial"/>
          <w:sz w:val="22"/>
          <w:szCs w:val="22"/>
        </w:rPr>
        <w:t xml:space="preserve">no firmare el contrato en el plazo indicado, se entenderá por desistida su candidatura, y se procederá a llamar al segundo mejor evaluado. </w:t>
      </w:r>
    </w:p>
    <w:p w:rsidR="00521431" w:rsidRPr="00B16138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521431" w:rsidRDefault="00521431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6F5298" w:rsidRPr="00B16138" w:rsidRDefault="006F5298" w:rsidP="00521431">
      <w:pPr>
        <w:autoSpaceDE w:val="0"/>
        <w:autoSpaceDN w:val="0"/>
        <w:adjustRightInd w:val="0"/>
        <w:jc w:val="both"/>
        <w:rPr>
          <w:rFonts w:ascii="Calibri" w:eastAsiaTheme="majorEastAsia" w:hAnsi="Calibri" w:cstheme="majorBidi"/>
          <w:b/>
          <w:bCs/>
          <w:lang w:eastAsia="en-US"/>
        </w:rPr>
      </w:pPr>
    </w:p>
    <w:p w:rsidR="00521431" w:rsidRPr="00521431" w:rsidRDefault="00521431" w:rsidP="00521431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521431">
        <w:rPr>
          <w:rFonts w:ascii="Calibri" w:hAnsi="Calibri"/>
          <w:b/>
          <w:bCs/>
          <w:sz w:val="28"/>
          <w:szCs w:val="28"/>
        </w:rPr>
        <w:lastRenderedPageBreak/>
        <w:t>ANEXOS. Especificación de perfil</w:t>
      </w:r>
      <w:r w:rsidR="002304A7">
        <w:rPr>
          <w:rFonts w:ascii="Calibri" w:hAnsi="Calibri"/>
          <w:b/>
          <w:bCs/>
          <w:sz w:val="28"/>
          <w:szCs w:val="28"/>
        </w:rPr>
        <w:t>es</w:t>
      </w:r>
      <w:r w:rsidRPr="00521431">
        <w:rPr>
          <w:rFonts w:ascii="Calibri" w:hAnsi="Calibri"/>
          <w:b/>
          <w:bCs/>
          <w:sz w:val="28"/>
          <w:szCs w:val="28"/>
        </w:rPr>
        <w:t xml:space="preserve"> </w:t>
      </w:r>
    </w:p>
    <w:p w:rsidR="00521431" w:rsidRPr="00A95CB8" w:rsidRDefault="00521431" w:rsidP="00521431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</w:pPr>
      <w:r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>Cargo</w:t>
      </w:r>
      <w:r w:rsidR="00651FF9"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>s</w:t>
      </w:r>
      <w:r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>: Investigador</w:t>
      </w:r>
      <w:r w:rsidR="00651FF9"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>es</w:t>
      </w:r>
      <w:r w:rsidRPr="00A95CB8">
        <w:rPr>
          <w:rFonts w:asciiTheme="minorHAnsi" w:eastAsiaTheme="majorEastAsia" w:hAnsiTheme="minorHAnsi" w:cstheme="minorHAnsi"/>
          <w:b/>
          <w:bCs/>
          <w:sz w:val="28"/>
          <w:szCs w:val="28"/>
          <w:lang w:eastAsia="en-US"/>
        </w:rPr>
        <w:t xml:space="preserve"> </w:t>
      </w:r>
    </w:p>
    <w:p w:rsidR="00521431" w:rsidRPr="00521431" w:rsidRDefault="00521431" w:rsidP="00521431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340FF">
        <w:rPr>
          <w:rFonts w:ascii="Calibri" w:hAnsi="Calibri"/>
          <w:b/>
          <w:bCs/>
          <w:sz w:val="22"/>
          <w:szCs w:val="22"/>
        </w:rPr>
        <w:t>Propósitos de</w:t>
      </w:r>
      <w:r w:rsidR="00651FF9" w:rsidRPr="007340FF">
        <w:rPr>
          <w:rFonts w:ascii="Calibri" w:hAnsi="Calibri"/>
          <w:b/>
          <w:bCs/>
          <w:sz w:val="22"/>
          <w:szCs w:val="22"/>
        </w:rPr>
        <w:t xml:space="preserve"> </w:t>
      </w:r>
      <w:r w:rsidRPr="007340FF">
        <w:rPr>
          <w:rFonts w:ascii="Calibri" w:hAnsi="Calibri"/>
          <w:b/>
          <w:bCs/>
          <w:sz w:val="22"/>
          <w:szCs w:val="22"/>
        </w:rPr>
        <w:t>l</w:t>
      </w:r>
      <w:r w:rsidR="00651FF9" w:rsidRPr="007340FF">
        <w:rPr>
          <w:rFonts w:ascii="Calibri" w:hAnsi="Calibri"/>
          <w:b/>
          <w:bCs/>
          <w:sz w:val="22"/>
          <w:szCs w:val="22"/>
        </w:rPr>
        <w:t>os</w:t>
      </w:r>
      <w:r w:rsidRPr="007340FF">
        <w:rPr>
          <w:rFonts w:ascii="Calibri" w:hAnsi="Calibri"/>
          <w:b/>
          <w:bCs/>
          <w:sz w:val="22"/>
          <w:szCs w:val="22"/>
        </w:rPr>
        <w:t xml:space="preserve"> Cargo</w:t>
      </w:r>
      <w:r w:rsidR="00651FF9" w:rsidRPr="007340FF">
        <w:rPr>
          <w:rFonts w:ascii="Calibri" w:hAnsi="Calibri"/>
          <w:b/>
          <w:bCs/>
          <w:sz w:val="22"/>
          <w:szCs w:val="22"/>
        </w:rPr>
        <w:t>s</w:t>
      </w:r>
    </w:p>
    <w:p w:rsidR="00B16138" w:rsidRPr="007340FF" w:rsidRDefault="00521431" w:rsidP="0052143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El profesional formará parte de </w:t>
      </w:r>
      <w:r w:rsidR="00B16138" w:rsidRPr="007340FF">
        <w:rPr>
          <w:rFonts w:ascii="Calibri" w:hAnsi="Calibri" w:cs="Arial"/>
          <w:sz w:val="22"/>
          <w:szCs w:val="22"/>
        </w:rPr>
        <w:t xml:space="preserve">un equipo </w:t>
      </w:r>
      <w:r w:rsidR="00547105" w:rsidRPr="007340FF">
        <w:rPr>
          <w:rFonts w:ascii="Calibri" w:hAnsi="Calibri" w:cs="Arial"/>
          <w:sz w:val="22"/>
          <w:szCs w:val="22"/>
        </w:rPr>
        <w:t xml:space="preserve">de investigación </w:t>
      </w:r>
      <w:r w:rsidR="00B16138" w:rsidRPr="007340FF">
        <w:rPr>
          <w:rFonts w:ascii="Calibri" w:hAnsi="Calibri" w:cs="Arial"/>
          <w:sz w:val="22"/>
          <w:szCs w:val="22"/>
        </w:rPr>
        <w:t>colaborativo</w:t>
      </w:r>
      <w:r w:rsidR="00547105" w:rsidRPr="007340FF">
        <w:rPr>
          <w:rFonts w:ascii="Calibri" w:hAnsi="Calibri" w:cs="Arial"/>
          <w:sz w:val="22"/>
          <w:szCs w:val="22"/>
        </w:rPr>
        <w:t xml:space="preserve"> y</w:t>
      </w:r>
      <w:r w:rsidR="00B16138" w:rsidRPr="007340FF">
        <w:rPr>
          <w:rFonts w:ascii="Calibri" w:hAnsi="Calibri" w:cs="Arial"/>
          <w:sz w:val="22"/>
          <w:szCs w:val="22"/>
        </w:rPr>
        <w:t xml:space="preserve"> multidisciplinario en el ámbito, interno, local e internacional.</w:t>
      </w:r>
    </w:p>
    <w:p w:rsidR="00521431" w:rsidRPr="007340FF" w:rsidRDefault="00547105" w:rsidP="0052143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Proponer, c</w:t>
      </w:r>
      <w:r w:rsidR="00521431" w:rsidRPr="007340FF">
        <w:rPr>
          <w:rFonts w:ascii="Calibri" w:hAnsi="Calibri" w:cs="Arial"/>
          <w:sz w:val="22"/>
          <w:szCs w:val="22"/>
        </w:rPr>
        <w:t>onduc</w:t>
      </w:r>
      <w:r w:rsidR="00B16138" w:rsidRPr="007340FF">
        <w:rPr>
          <w:rFonts w:ascii="Calibri" w:hAnsi="Calibri" w:cs="Arial"/>
          <w:sz w:val="22"/>
          <w:szCs w:val="22"/>
        </w:rPr>
        <w:t xml:space="preserve">ir y </w:t>
      </w:r>
      <w:r w:rsidR="00521431" w:rsidRPr="007340FF">
        <w:rPr>
          <w:rFonts w:ascii="Calibri" w:hAnsi="Calibri" w:cs="Arial"/>
          <w:sz w:val="22"/>
          <w:szCs w:val="22"/>
        </w:rPr>
        <w:t xml:space="preserve">estructurar actividades de ciencia y tecnología, publicaciones científicas, proyectos, formación de recursos humanos, </w:t>
      </w:r>
      <w:r w:rsidR="00B16138" w:rsidRPr="007340FF">
        <w:rPr>
          <w:rFonts w:ascii="Calibri" w:hAnsi="Calibri" w:cs="Arial"/>
          <w:sz w:val="22"/>
          <w:szCs w:val="22"/>
        </w:rPr>
        <w:t xml:space="preserve">contribución a desarrollos </w:t>
      </w:r>
      <w:r w:rsidRPr="007340FF">
        <w:rPr>
          <w:rFonts w:ascii="Calibri" w:hAnsi="Calibri" w:cs="Arial"/>
          <w:sz w:val="22"/>
          <w:szCs w:val="22"/>
        </w:rPr>
        <w:t xml:space="preserve">tecnológicos </w:t>
      </w:r>
      <w:r w:rsidR="00B16138" w:rsidRPr="007340FF">
        <w:rPr>
          <w:rFonts w:ascii="Calibri" w:hAnsi="Calibri" w:cs="Arial"/>
          <w:sz w:val="22"/>
          <w:szCs w:val="22"/>
        </w:rPr>
        <w:t xml:space="preserve">e innovación, </w:t>
      </w:r>
      <w:r w:rsidR="00521431" w:rsidRPr="007340FF">
        <w:rPr>
          <w:rFonts w:ascii="Calibri" w:hAnsi="Calibri" w:cs="Arial"/>
          <w:sz w:val="22"/>
          <w:szCs w:val="22"/>
        </w:rPr>
        <w:t>entre otros.</w:t>
      </w:r>
    </w:p>
    <w:p w:rsidR="00521431" w:rsidRPr="007340FF" w:rsidRDefault="00521431" w:rsidP="0052143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La residencia de</w:t>
      </w:r>
      <w:r w:rsidR="00A95CB8" w:rsidRPr="007340FF">
        <w:rPr>
          <w:rFonts w:ascii="Calibri" w:hAnsi="Calibri" w:cs="Arial"/>
          <w:sz w:val="22"/>
          <w:szCs w:val="22"/>
        </w:rPr>
        <w:t xml:space="preserve"> </w:t>
      </w:r>
      <w:r w:rsidRPr="007340FF">
        <w:rPr>
          <w:rFonts w:ascii="Calibri" w:hAnsi="Calibri" w:cs="Arial"/>
          <w:sz w:val="22"/>
          <w:szCs w:val="22"/>
        </w:rPr>
        <w:t>l</w:t>
      </w:r>
      <w:r w:rsidR="00A95CB8" w:rsidRPr="007340FF">
        <w:rPr>
          <w:rFonts w:ascii="Calibri" w:hAnsi="Calibri" w:cs="Arial"/>
          <w:sz w:val="22"/>
          <w:szCs w:val="22"/>
        </w:rPr>
        <w:t>os</w:t>
      </w:r>
      <w:r w:rsidRPr="007340FF">
        <w:rPr>
          <w:rFonts w:ascii="Calibri" w:hAnsi="Calibri" w:cs="Arial"/>
          <w:sz w:val="22"/>
          <w:szCs w:val="22"/>
        </w:rPr>
        <w:t xml:space="preserve"> cargo</w:t>
      </w:r>
      <w:r w:rsidR="00A95CB8" w:rsidRPr="007340FF">
        <w:rPr>
          <w:rFonts w:ascii="Calibri" w:hAnsi="Calibri" w:cs="Arial"/>
          <w:sz w:val="22"/>
          <w:szCs w:val="22"/>
        </w:rPr>
        <w:t>s</w:t>
      </w:r>
      <w:r w:rsidRPr="007340FF">
        <w:rPr>
          <w:rFonts w:ascii="Calibri" w:hAnsi="Calibri" w:cs="Arial"/>
          <w:sz w:val="22"/>
          <w:szCs w:val="22"/>
        </w:rPr>
        <w:t xml:space="preserve"> será en Temuco, Región de la Araucanía. </w:t>
      </w:r>
    </w:p>
    <w:p w:rsidR="00AF6B2E" w:rsidRDefault="00AF6B2E" w:rsidP="00D2208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AF6B2E" w:rsidRPr="00AF6B2E" w:rsidRDefault="00AF6B2E" w:rsidP="00D220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Principales Actividades Específicas a Desarrollar:</w:t>
      </w:r>
    </w:p>
    <w:p w:rsidR="00AF6B2E" w:rsidRPr="007340FF" w:rsidRDefault="00AF6B2E" w:rsidP="00D2208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6150E3" w:rsidRDefault="006150E3" w:rsidP="00D220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DB7685">
        <w:rPr>
          <w:rFonts w:ascii="Calibri" w:hAnsi="Calibri" w:cs="Arial"/>
          <w:b/>
          <w:sz w:val="22"/>
          <w:szCs w:val="22"/>
        </w:rPr>
        <w:t>Cargo 1.</w:t>
      </w:r>
    </w:p>
    <w:p w:rsidR="00DB7685" w:rsidRPr="00DB7685" w:rsidRDefault="00DB7685" w:rsidP="00DB7685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DB7685">
        <w:rPr>
          <w:rFonts w:cs="Arial"/>
        </w:rPr>
        <w:t xml:space="preserve">Generar conocimiento para entender el desafío bajo estudio, el cual se publicará en </w:t>
      </w:r>
      <w:proofErr w:type="spellStart"/>
      <w:r w:rsidRPr="00DB7685">
        <w:rPr>
          <w:rFonts w:cs="Arial"/>
        </w:rPr>
        <w:t>journals</w:t>
      </w:r>
      <w:proofErr w:type="spellEnd"/>
      <w:r w:rsidRPr="00DB7685">
        <w:rPr>
          <w:rFonts w:cs="Arial"/>
        </w:rPr>
        <w:t xml:space="preserve"> del área.</w:t>
      </w:r>
    </w:p>
    <w:p w:rsidR="00DB7685" w:rsidRPr="00DB7685" w:rsidRDefault="00DB7685" w:rsidP="00DB7685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DB7685">
        <w:rPr>
          <w:rFonts w:cs="Arial"/>
        </w:rPr>
        <w:t xml:space="preserve">Diseñar ensayos de investigación en plantas bajo estreses ambientales, controlando los factores bajo estudio, colecta de datos fenotípicos, </w:t>
      </w:r>
      <w:proofErr w:type="spellStart"/>
      <w:r w:rsidRPr="00DB7685">
        <w:rPr>
          <w:rFonts w:cs="Arial"/>
        </w:rPr>
        <w:t>metabolómica</w:t>
      </w:r>
      <w:proofErr w:type="spellEnd"/>
      <w:r w:rsidRPr="00DB7685">
        <w:rPr>
          <w:rFonts w:cs="Arial"/>
        </w:rPr>
        <w:t xml:space="preserve"> y molecular asociada, entre otros. </w:t>
      </w:r>
    </w:p>
    <w:p w:rsidR="00DB7685" w:rsidRPr="00DB7685" w:rsidRDefault="00DB7685" w:rsidP="00DB7685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DB7685">
        <w:rPr>
          <w:rFonts w:cs="Arial"/>
        </w:rPr>
        <w:t xml:space="preserve">Proponer proyectos de I&amp;D de alta competencia en sus áreas respectivas. </w:t>
      </w:r>
    </w:p>
    <w:p w:rsidR="00DB7685" w:rsidRPr="00DB7685" w:rsidRDefault="00DB7685" w:rsidP="00DB7685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DB7685">
        <w:rPr>
          <w:rFonts w:cs="Arial"/>
        </w:rPr>
        <w:t>Participar en grupos de trabajo internos y externos, que contribuyan a la excelencia científica, I&amp;D y formación de recursos humanos.</w:t>
      </w:r>
    </w:p>
    <w:p w:rsidR="00DB7685" w:rsidRPr="00DB7685" w:rsidRDefault="00DB7685" w:rsidP="00DB7685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DB7685">
        <w:rPr>
          <w:rFonts w:cs="Arial"/>
        </w:rPr>
        <w:t xml:space="preserve">Contribuir en el desarrollo de ciencia asociativa en el CGNA, el País y a nivel internacional. </w:t>
      </w:r>
    </w:p>
    <w:p w:rsidR="00DB7685" w:rsidRPr="007340FF" w:rsidRDefault="00DB7685" w:rsidP="00D220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1D6B4C" w:rsidRPr="007340FF" w:rsidRDefault="001D6B4C" w:rsidP="001D6B4C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397422">
        <w:rPr>
          <w:rFonts w:ascii="Calibri" w:hAnsi="Calibri" w:cs="Arial"/>
          <w:b/>
          <w:sz w:val="22"/>
          <w:szCs w:val="22"/>
        </w:rPr>
        <w:t>Cargo 2.</w:t>
      </w:r>
    </w:p>
    <w:p w:rsidR="001D6B4C" w:rsidRPr="007340FF" w:rsidRDefault="001D6B4C" w:rsidP="0094097E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 xml:space="preserve">Desarrollar ciencia, conocimiento y aplicaciones genéticas, </w:t>
      </w:r>
      <w:proofErr w:type="spellStart"/>
      <w:r w:rsidRPr="007340FF">
        <w:rPr>
          <w:rFonts w:cs="Arial"/>
        </w:rPr>
        <w:t>omicas</w:t>
      </w:r>
      <w:proofErr w:type="spellEnd"/>
      <w:r w:rsidRPr="007340FF">
        <w:rPr>
          <w:rFonts w:cs="Arial"/>
        </w:rPr>
        <w:t>, para desarrollar cultivos adaptados al ambiente, para desarrollar sistemas sostenibles de producción, especialmente frente al escenario del cambio climático.</w:t>
      </w:r>
    </w:p>
    <w:p w:rsidR="001D6B4C" w:rsidRPr="007340FF" w:rsidRDefault="00D6175D" w:rsidP="0094097E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 xml:space="preserve">Ligar </w:t>
      </w:r>
      <w:r w:rsidR="00A95CB8" w:rsidRPr="007340FF">
        <w:rPr>
          <w:rFonts w:cs="Arial"/>
        </w:rPr>
        <w:t>e</w:t>
      </w:r>
      <w:r w:rsidR="000B5030" w:rsidRPr="007340FF">
        <w:rPr>
          <w:rFonts w:cs="Arial"/>
        </w:rPr>
        <w:t>l conocimiento con la</w:t>
      </w:r>
      <w:r w:rsidR="00EE665D" w:rsidRPr="007340FF">
        <w:rPr>
          <w:rFonts w:cs="Arial"/>
        </w:rPr>
        <w:t xml:space="preserve"> competitividad de los cultivos y su industrialización, </w:t>
      </w:r>
      <w:r w:rsidR="000B5030" w:rsidRPr="007340FF">
        <w:rPr>
          <w:rFonts w:cs="Arial"/>
        </w:rPr>
        <w:t>especialmente los de leguminosas de grano</w:t>
      </w:r>
      <w:r w:rsidR="00A95CB8" w:rsidRPr="007340FF">
        <w:rPr>
          <w:rFonts w:cs="Arial"/>
        </w:rPr>
        <w:t xml:space="preserve">, con </w:t>
      </w:r>
      <w:r w:rsidR="000B5030" w:rsidRPr="007340FF">
        <w:rPr>
          <w:rFonts w:cs="Arial"/>
        </w:rPr>
        <w:t xml:space="preserve">las </w:t>
      </w:r>
      <w:proofErr w:type="spellStart"/>
      <w:r w:rsidR="000B5030" w:rsidRPr="007340FF">
        <w:rPr>
          <w:rFonts w:cs="Arial"/>
        </w:rPr>
        <w:t>megatendencias</w:t>
      </w:r>
      <w:proofErr w:type="spellEnd"/>
      <w:r w:rsidR="000B5030" w:rsidRPr="007340FF">
        <w:rPr>
          <w:rFonts w:cs="Arial"/>
        </w:rPr>
        <w:t xml:space="preserve"> y </w:t>
      </w:r>
      <w:r w:rsidR="00AB23BF" w:rsidRPr="007340FF">
        <w:rPr>
          <w:rFonts w:cs="Arial"/>
        </w:rPr>
        <w:t xml:space="preserve">la </w:t>
      </w:r>
      <w:r w:rsidR="000B5030" w:rsidRPr="007340FF">
        <w:rPr>
          <w:rFonts w:cs="Arial"/>
        </w:rPr>
        <w:t>seguridad alimentaria.</w:t>
      </w:r>
    </w:p>
    <w:p w:rsidR="001D6B4C" w:rsidRPr="007340FF" w:rsidRDefault="00D6175D" w:rsidP="0094097E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</w:rPr>
      </w:pPr>
      <w:r w:rsidRPr="007340FF">
        <w:rPr>
          <w:rFonts w:cs="Arial"/>
        </w:rPr>
        <w:t>Explorar</w:t>
      </w:r>
      <w:r w:rsidR="00EE665D" w:rsidRPr="007340FF">
        <w:rPr>
          <w:rFonts w:cs="Arial"/>
        </w:rPr>
        <w:t xml:space="preserve"> y estudiar </w:t>
      </w:r>
      <w:r w:rsidR="000B5030" w:rsidRPr="007340FF">
        <w:rPr>
          <w:rFonts w:cs="Arial"/>
        </w:rPr>
        <w:t>la calidad nutricional y funcional de los cultivos</w:t>
      </w:r>
      <w:r w:rsidR="00EE665D" w:rsidRPr="007340FF">
        <w:rPr>
          <w:rFonts w:cs="Arial"/>
        </w:rPr>
        <w:t xml:space="preserve">, con el fin de mejorar sus </w:t>
      </w:r>
      <w:r w:rsidR="000B5030" w:rsidRPr="007340FF">
        <w:rPr>
          <w:rFonts w:cs="Arial"/>
        </w:rPr>
        <w:t>pro</w:t>
      </w:r>
      <w:r w:rsidR="00EE665D" w:rsidRPr="007340FF">
        <w:rPr>
          <w:rFonts w:cs="Arial"/>
        </w:rPr>
        <w:t xml:space="preserve">piedades, aplicaciones alimentarias y </w:t>
      </w:r>
      <w:r w:rsidR="000B5030" w:rsidRPr="007340FF">
        <w:rPr>
          <w:rFonts w:cs="Arial"/>
        </w:rPr>
        <w:t>contribuir a la producción sustentable</w:t>
      </w:r>
      <w:r w:rsidR="00EE665D" w:rsidRPr="007340FF">
        <w:rPr>
          <w:rFonts w:cs="Arial"/>
        </w:rPr>
        <w:t xml:space="preserve">, </w:t>
      </w:r>
      <w:r w:rsidRPr="007340FF">
        <w:rPr>
          <w:rFonts w:cs="Arial"/>
        </w:rPr>
        <w:t>la nutrición</w:t>
      </w:r>
      <w:r w:rsidR="000B5030" w:rsidRPr="007340FF">
        <w:rPr>
          <w:rFonts w:cs="Arial"/>
        </w:rPr>
        <w:t xml:space="preserve"> y </w:t>
      </w:r>
      <w:r w:rsidRPr="007340FF">
        <w:rPr>
          <w:rFonts w:cs="Arial"/>
        </w:rPr>
        <w:t>salud</w:t>
      </w:r>
      <w:r w:rsidR="000B5030" w:rsidRPr="007340FF">
        <w:rPr>
          <w:rFonts w:cs="Arial"/>
        </w:rPr>
        <w:t>.</w:t>
      </w:r>
    </w:p>
    <w:p w:rsidR="00521431" w:rsidRPr="007340FF" w:rsidRDefault="00521431" w:rsidP="0052143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b/>
          <w:bCs/>
          <w:sz w:val="22"/>
          <w:szCs w:val="22"/>
        </w:rPr>
        <w:t xml:space="preserve">Competencias Generales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Esencial destreza para la conducción de ciencia y tecnología.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Habilidades interpersonales que demuestren la capacidad de establecer y mantener relaciones de trabajo efectivas con el grupo de investigadores del Centro y la comunidad científica nacional e internacional.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Habilidades de comunicación de</w:t>
      </w:r>
      <w:r w:rsidR="0000452E" w:rsidRPr="007340FF">
        <w:rPr>
          <w:rFonts w:ascii="Calibri" w:hAnsi="Calibri" w:cs="Arial"/>
          <w:sz w:val="22"/>
          <w:szCs w:val="22"/>
        </w:rPr>
        <w:t>l</w:t>
      </w:r>
      <w:r w:rsidRPr="007340FF">
        <w:rPr>
          <w:rFonts w:ascii="Calibri" w:hAnsi="Calibri" w:cs="Arial"/>
          <w:sz w:val="22"/>
          <w:szCs w:val="22"/>
        </w:rPr>
        <w:t xml:space="preserve"> conocimiento.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 xml:space="preserve">Habilidad para construir </w:t>
      </w:r>
      <w:r w:rsidR="0000452E" w:rsidRPr="007340FF">
        <w:rPr>
          <w:rFonts w:ascii="Calibri" w:hAnsi="Calibri" w:cs="Arial"/>
          <w:sz w:val="22"/>
          <w:szCs w:val="22"/>
        </w:rPr>
        <w:t xml:space="preserve">y liderar </w:t>
      </w:r>
      <w:r w:rsidRPr="007340FF">
        <w:rPr>
          <w:rFonts w:ascii="Calibri" w:hAnsi="Calibri" w:cs="Arial"/>
          <w:sz w:val="22"/>
          <w:szCs w:val="22"/>
        </w:rPr>
        <w:t xml:space="preserve">equipos de investigación efectivo y trabajar por objetivos. </w:t>
      </w:r>
    </w:p>
    <w:p w:rsidR="00521431" w:rsidRPr="007340FF" w:rsidRDefault="00521431" w:rsidP="005214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lastRenderedPageBreak/>
        <w:t xml:space="preserve">Capacidad para integrarse a equipos de trabajo, motivación y compromiso con el logro de objetivos, capacidad de autonomía. </w:t>
      </w: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/>
          <w:b/>
          <w:bCs/>
          <w:sz w:val="22"/>
          <w:szCs w:val="22"/>
        </w:rPr>
        <w:t xml:space="preserve">Experiencia  </w:t>
      </w:r>
    </w:p>
    <w:p w:rsidR="0086604D" w:rsidRPr="007340FF" w:rsidRDefault="00521431" w:rsidP="0086604D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Demostrable experiencia en sus áreas respectivas, conduciendo, liderando ciencia de impacto.</w:t>
      </w:r>
    </w:p>
    <w:p w:rsidR="0086604D" w:rsidRPr="007340FF" w:rsidRDefault="00521431" w:rsidP="0086604D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Demostrable experiencia en publicaciones científicas, idealmente Q1 en los últimos cinco años.</w:t>
      </w:r>
    </w:p>
    <w:p w:rsidR="0086604D" w:rsidRPr="007340FF" w:rsidRDefault="00521431" w:rsidP="0086604D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Poseer redes de interacción con pares y/o Instituci</w:t>
      </w:r>
      <w:r w:rsidR="0000452E" w:rsidRPr="007340FF">
        <w:rPr>
          <w:rFonts w:ascii="Calibri" w:hAnsi="Calibri" w:cs="Arial"/>
          <w:sz w:val="22"/>
          <w:szCs w:val="22"/>
        </w:rPr>
        <w:t>ones del área en Chile y el extranjero</w:t>
      </w:r>
      <w:r w:rsidRPr="007340FF">
        <w:rPr>
          <w:rFonts w:ascii="Calibri" w:hAnsi="Calibri" w:cs="Arial"/>
          <w:sz w:val="22"/>
          <w:szCs w:val="22"/>
        </w:rPr>
        <w:t>.</w:t>
      </w:r>
    </w:p>
    <w:p w:rsidR="0086604D" w:rsidRPr="007340FF" w:rsidRDefault="0086604D" w:rsidP="0086604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2"/>
          <w:szCs w:val="22"/>
        </w:rPr>
      </w:pPr>
    </w:p>
    <w:p w:rsidR="00521431" w:rsidRPr="007340FF" w:rsidRDefault="00521431" w:rsidP="0052143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b/>
          <w:bCs/>
          <w:sz w:val="22"/>
          <w:szCs w:val="22"/>
        </w:rPr>
        <w:t xml:space="preserve">Idiomas </w:t>
      </w:r>
    </w:p>
    <w:p w:rsidR="00E34FCC" w:rsidRPr="007340FF" w:rsidRDefault="0000452E" w:rsidP="004322C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40FF">
        <w:rPr>
          <w:rFonts w:ascii="Calibri" w:hAnsi="Calibri" w:cs="Arial"/>
          <w:sz w:val="22"/>
          <w:szCs w:val="22"/>
        </w:rPr>
        <w:t>Dominio del e</w:t>
      </w:r>
      <w:r w:rsidR="00521431" w:rsidRPr="007340FF">
        <w:rPr>
          <w:rFonts w:ascii="Calibri" w:hAnsi="Calibri" w:cs="Arial"/>
          <w:sz w:val="22"/>
          <w:szCs w:val="22"/>
        </w:rPr>
        <w:t>spañol</w:t>
      </w:r>
      <w:r w:rsidRPr="007340FF">
        <w:rPr>
          <w:rFonts w:ascii="Calibri" w:hAnsi="Calibri" w:cs="Arial"/>
          <w:sz w:val="22"/>
          <w:szCs w:val="22"/>
        </w:rPr>
        <w:t xml:space="preserve"> hablado y escrito. Ideal dominio de idioma </w:t>
      </w:r>
      <w:r w:rsidR="007A34F5" w:rsidRPr="007340FF">
        <w:rPr>
          <w:rFonts w:ascii="Calibri" w:hAnsi="Calibri" w:cs="Arial"/>
          <w:sz w:val="22"/>
          <w:szCs w:val="22"/>
        </w:rPr>
        <w:t>inglés</w:t>
      </w:r>
      <w:r w:rsidR="00521431" w:rsidRPr="007340FF">
        <w:rPr>
          <w:rFonts w:ascii="Calibri" w:hAnsi="Calibri" w:cs="Arial"/>
          <w:sz w:val="22"/>
          <w:szCs w:val="22"/>
        </w:rPr>
        <w:t xml:space="preserve">, al menos en lectura y escritura </w:t>
      </w:r>
      <w:r w:rsidR="007A34F5" w:rsidRPr="007340FF">
        <w:rPr>
          <w:rFonts w:ascii="Calibri" w:hAnsi="Calibri" w:cs="Arial"/>
          <w:sz w:val="22"/>
          <w:szCs w:val="22"/>
        </w:rPr>
        <w:t>científica-técnica del área</w:t>
      </w:r>
      <w:r w:rsidR="00521431" w:rsidRPr="007340FF">
        <w:rPr>
          <w:rFonts w:ascii="Calibri" w:hAnsi="Calibri" w:cs="Arial"/>
          <w:sz w:val="22"/>
          <w:szCs w:val="22"/>
        </w:rPr>
        <w:t>. En caso de ser un profesional de un país de habla inglesa, debe comunicarse y escribir bien en español.</w:t>
      </w:r>
    </w:p>
    <w:p w:rsidR="0086604D" w:rsidRDefault="0086604D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7340FF" w:rsidRDefault="007340FF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DB7685" w:rsidRPr="00954E39" w:rsidRDefault="00954E39" w:rsidP="00DB76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8"/>
          <w:szCs w:val="22"/>
        </w:rPr>
      </w:pPr>
      <w:r w:rsidRPr="002208DF">
        <w:rPr>
          <w:rFonts w:ascii="Calibri" w:hAnsi="Calibri" w:cs="Arial"/>
          <w:b/>
          <w:sz w:val="28"/>
          <w:szCs w:val="22"/>
        </w:rPr>
        <w:t>Cargo: Investigador Ayudante.</w:t>
      </w:r>
    </w:p>
    <w:p w:rsidR="00DB7685" w:rsidRPr="00521431" w:rsidRDefault="00DB7685" w:rsidP="00DB7685">
      <w:pPr>
        <w:tabs>
          <w:tab w:val="num" w:pos="360"/>
        </w:tabs>
        <w:autoSpaceDE w:val="0"/>
        <w:autoSpaceDN w:val="0"/>
        <w:adjustRightInd w:val="0"/>
        <w:ind w:firstLine="66"/>
        <w:rPr>
          <w:rFonts w:ascii="Calibri" w:hAnsi="Calibri" w:cs="Arial"/>
          <w:sz w:val="22"/>
          <w:szCs w:val="22"/>
        </w:rPr>
      </w:pPr>
    </w:p>
    <w:p w:rsidR="007340FF" w:rsidRDefault="007340FF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521431">
        <w:rPr>
          <w:rFonts w:ascii="Calibri" w:hAnsi="Calibri" w:cs="Arial"/>
          <w:b/>
        </w:rPr>
        <w:t>Profesión:</w:t>
      </w: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208DF">
        <w:rPr>
          <w:rFonts w:ascii="Calibri" w:hAnsi="Calibri" w:cs="Arial"/>
          <w:sz w:val="20"/>
          <w:szCs w:val="20"/>
        </w:rPr>
        <w:t xml:space="preserve">Profesional con formación </w:t>
      </w:r>
      <w:r w:rsidR="002208DF" w:rsidRPr="002208DF">
        <w:rPr>
          <w:rFonts w:ascii="Calibri" w:hAnsi="Calibri" w:cs="Arial"/>
          <w:sz w:val="20"/>
          <w:szCs w:val="20"/>
        </w:rPr>
        <w:t>como</w:t>
      </w:r>
      <w:r w:rsidR="00207AD5" w:rsidRPr="002208DF">
        <w:rPr>
          <w:rFonts w:ascii="Calibri" w:hAnsi="Calibri" w:cs="Arial"/>
          <w:sz w:val="20"/>
          <w:szCs w:val="20"/>
        </w:rPr>
        <w:t xml:space="preserve"> </w:t>
      </w:r>
      <w:r w:rsidR="00180D41" w:rsidRPr="002208DF">
        <w:rPr>
          <w:rFonts w:ascii="Calibri" w:hAnsi="Calibri" w:cs="Arial"/>
          <w:sz w:val="20"/>
          <w:szCs w:val="20"/>
        </w:rPr>
        <w:t xml:space="preserve">Ingeniero en Alimentos </w:t>
      </w:r>
      <w:r w:rsidRPr="002208DF">
        <w:rPr>
          <w:rFonts w:ascii="Calibri" w:hAnsi="Calibri" w:cs="Arial"/>
          <w:sz w:val="20"/>
          <w:szCs w:val="20"/>
        </w:rPr>
        <w:t xml:space="preserve">o similar, deseable experiencia de tres años en el área de </w:t>
      </w:r>
      <w:r w:rsidR="00207AD5" w:rsidRPr="002208DF">
        <w:rPr>
          <w:rFonts w:asciiTheme="minorHAnsi" w:eastAsiaTheme="minorHAnsi" w:hAnsiTheme="minorHAnsi" w:cstheme="minorBidi"/>
          <w:sz w:val="22"/>
          <w:szCs w:val="22"/>
        </w:rPr>
        <w:t xml:space="preserve">ámbito de desarrollo de alimentos, ingredientes y/o suplementos, evaluaciones microbiológicas de alimentos y operación de equipo de laboratorio y/o planta (piloto o industrial), diseño de </w:t>
      </w:r>
      <w:proofErr w:type="spellStart"/>
      <w:r w:rsidR="00207AD5" w:rsidRPr="002208DF">
        <w:rPr>
          <w:rFonts w:asciiTheme="minorHAnsi" w:eastAsiaTheme="minorHAnsi" w:hAnsiTheme="minorHAnsi" w:cstheme="minorBidi"/>
          <w:sz w:val="22"/>
          <w:szCs w:val="22"/>
        </w:rPr>
        <w:t>layout</w:t>
      </w:r>
      <w:proofErr w:type="spellEnd"/>
      <w:r w:rsidR="00207AD5" w:rsidRPr="002208DF">
        <w:rPr>
          <w:rFonts w:asciiTheme="minorHAnsi" w:eastAsiaTheme="minorHAnsi" w:hAnsiTheme="minorHAnsi" w:cstheme="minorBidi"/>
          <w:sz w:val="22"/>
          <w:szCs w:val="22"/>
        </w:rPr>
        <w:t xml:space="preserve"> de procesos o plantas.</w:t>
      </w: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21431">
        <w:rPr>
          <w:rFonts w:ascii="Calibri" w:hAnsi="Calibri"/>
          <w:b/>
          <w:bCs/>
        </w:rPr>
        <w:t>Propósitos del Cargo</w:t>
      </w:r>
    </w:p>
    <w:p w:rsidR="00954E39" w:rsidRPr="00521431" w:rsidRDefault="00954E39" w:rsidP="00954E39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521431">
        <w:rPr>
          <w:rFonts w:ascii="Calibri" w:hAnsi="Calibri" w:cs="Arial"/>
          <w:sz w:val="20"/>
          <w:szCs w:val="20"/>
        </w:rPr>
        <w:t xml:space="preserve">El cargo se requiere para integrarse al equipo de </w:t>
      </w:r>
      <w:r>
        <w:rPr>
          <w:rFonts w:ascii="Calibri" w:hAnsi="Calibri" w:cs="Arial"/>
          <w:sz w:val="20"/>
          <w:szCs w:val="20"/>
        </w:rPr>
        <w:t>alimentos</w:t>
      </w:r>
      <w:r w:rsidRPr="00521431">
        <w:rPr>
          <w:rFonts w:ascii="Calibri" w:hAnsi="Calibri" w:cs="Arial"/>
          <w:sz w:val="20"/>
          <w:szCs w:val="20"/>
        </w:rPr>
        <w:t xml:space="preserve"> como investigador ayudante, en el Centro Genómica Nutricional Agro acuícola (CGNA), Región de La Araucanía, Chile. </w:t>
      </w:r>
    </w:p>
    <w:p w:rsidR="00954E39" w:rsidRDefault="00954E39" w:rsidP="00954E39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954E39">
        <w:rPr>
          <w:rFonts w:ascii="Calibri" w:hAnsi="Calibri" w:cs="Arial"/>
          <w:sz w:val="20"/>
          <w:szCs w:val="20"/>
        </w:rPr>
        <w:t>Responsable por el desarrollo y pilotaje de productos y procesos tecnológicos o industriales</w:t>
      </w:r>
      <w:r w:rsidRPr="00954E39">
        <w:rPr>
          <w:rFonts w:ascii="Calibri" w:hAnsi="Calibri" w:cs="Arial"/>
          <w:sz w:val="20"/>
          <w:szCs w:val="20"/>
        </w:rPr>
        <w:br/>
        <w:t>en el ámbito de los alimentos</w:t>
      </w:r>
    </w:p>
    <w:p w:rsidR="00954E39" w:rsidRPr="00521431" w:rsidRDefault="00954E39" w:rsidP="00954E39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521431">
        <w:rPr>
          <w:rFonts w:ascii="Calibri" w:hAnsi="Calibri" w:cs="Arial"/>
          <w:sz w:val="20"/>
          <w:szCs w:val="20"/>
        </w:rPr>
        <w:t xml:space="preserve">La residencia del cargo será en Temuco, Región de la Araucanía. </w:t>
      </w:r>
    </w:p>
    <w:p w:rsidR="00954E39" w:rsidRPr="00521431" w:rsidRDefault="00954E39" w:rsidP="00954E39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954E39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521431">
        <w:rPr>
          <w:rFonts w:ascii="Calibri" w:hAnsi="Calibri" w:cs="Arial"/>
          <w:b/>
          <w:bCs/>
        </w:rPr>
        <w:t xml:space="preserve">Principales actividades </w:t>
      </w: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ab/>
      </w:r>
    </w:p>
    <w:p w:rsidR="00991722" w:rsidRDefault="00991722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Planificar, programar, supervisar y ejecutar actividades para el desarrollo y pilotaje de productos y procesos en el ámbito de los alimentos.</w:t>
      </w:r>
    </w:p>
    <w:p w:rsidR="00991722" w:rsidRDefault="00991722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Participar en el diseño y desarrollo de nuevos equipos y/o sus modificaciones.</w:t>
      </w:r>
    </w:p>
    <w:p w:rsidR="00991722" w:rsidRDefault="00991722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Contribuir a las mejoras técnicas para optimización de procesos de producción industrial.</w:t>
      </w:r>
    </w:p>
    <w:p w:rsidR="00991722" w:rsidRDefault="00991722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Apoyar los procesos de gestión de calidad en el área de alimentos.</w:t>
      </w:r>
    </w:p>
    <w:p w:rsidR="00180D41" w:rsidRDefault="00991722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Administrar y optimizar los recursos bajo su responsabilidad</w:t>
      </w:r>
      <w:r w:rsidR="00180D41">
        <w:rPr>
          <w:rFonts w:ascii="Calibri" w:hAnsi="Calibri"/>
          <w:sz w:val="20"/>
          <w:szCs w:val="20"/>
        </w:rPr>
        <w:t>, para lograr y superar los objetivos planteados.</w:t>
      </w:r>
    </w:p>
    <w:p w:rsidR="00180D41" w:rsidRDefault="00180D41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Generar informes y fichas técnicas de productos y procesos desarrollados o piloteados.</w:t>
      </w:r>
    </w:p>
    <w:p w:rsidR="00180D41" w:rsidRDefault="00180D41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Apoyar la investigación en tareas relacionadas con el desarrollo de prototipos alimentarios.</w:t>
      </w:r>
    </w:p>
    <w:p w:rsidR="00207AD5" w:rsidRDefault="00207AD5" w:rsidP="00A77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Dirigir los procesos de análisis microbiológicos de alimentos</w:t>
      </w:r>
    </w:p>
    <w:p w:rsidR="00991722" w:rsidRPr="00991722" w:rsidRDefault="00180D41" w:rsidP="00180D41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 w:rsidR="00991722">
        <w:rPr>
          <w:rFonts w:ascii="Calibri" w:hAnsi="Calibri"/>
          <w:sz w:val="20"/>
          <w:szCs w:val="20"/>
        </w:rPr>
        <w:t xml:space="preserve"> </w:t>
      </w:r>
    </w:p>
    <w:p w:rsidR="00954E39" w:rsidRPr="00521431" w:rsidRDefault="00954E39" w:rsidP="00954E3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21431">
        <w:rPr>
          <w:rFonts w:ascii="Calibri" w:hAnsi="Calibri" w:cs="Arial"/>
          <w:b/>
          <w:bCs/>
        </w:rPr>
        <w:t xml:space="preserve">Competencias Generales </w:t>
      </w:r>
    </w:p>
    <w:p w:rsidR="00BE1124" w:rsidRDefault="00BE1124" w:rsidP="00954E3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Conocimientos de inocuidad alimentaria y normas de calidad.</w:t>
      </w:r>
    </w:p>
    <w:p w:rsidR="00954E39" w:rsidRPr="00521431" w:rsidRDefault="00954E39" w:rsidP="00954E3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521431">
        <w:rPr>
          <w:rFonts w:ascii="Calibri" w:hAnsi="Calibri" w:cs="Arial"/>
          <w:sz w:val="20"/>
          <w:szCs w:val="20"/>
        </w:rPr>
        <w:t>Habilidades para ponerse a disposición de su jefe directo, ejecutar en forma efectiva las tareas encomendadas y presentar sus resultados en forma ordenada.</w:t>
      </w:r>
    </w:p>
    <w:p w:rsidR="00207AD5" w:rsidRPr="00207AD5" w:rsidRDefault="00954E39" w:rsidP="00207AD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521431">
        <w:rPr>
          <w:rFonts w:ascii="Calibri" w:hAnsi="Calibri" w:cs="Arial"/>
          <w:sz w:val="20"/>
          <w:szCs w:val="20"/>
        </w:rPr>
        <w:lastRenderedPageBreak/>
        <w:t>Habilidades interpersonales que demuestren la capacidad de establecer y mantener relaciones de trabajo efectivas con el grupo de investigadores y otros profesionales del Centro</w:t>
      </w:r>
      <w:r w:rsidR="00207AD5">
        <w:rPr>
          <w:rFonts w:ascii="Calibri" w:hAnsi="Calibri" w:cs="Arial"/>
          <w:sz w:val="20"/>
          <w:szCs w:val="20"/>
        </w:rPr>
        <w:t>, así como también con agentes externos</w:t>
      </w:r>
      <w:r w:rsidRPr="00521431">
        <w:rPr>
          <w:rFonts w:ascii="Calibri" w:hAnsi="Calibri" w:cs="Arial"/>
          <w:sz w:val="20"/>
          <w:szCs w:val="20"/>
        </w:rPr>
        <w:t xml:space="preserve">. </w:t>
      </w: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21431">
        <w:rPr>
          <w:rFonts w:ascii="Calibri" w:hAnsi="Calibri"/>
          <w:b/>
          <w:bCs/>
        </w:rPr>
        <w:t xml:space="preserve">Experiencia  </w:t>
      </w:r>
    </w:p>
    <w:p w:rsidR="00954E39" w:rsidRPr="002208DF" w:rsidRDefault="00954E39" w:rsidP="00954E39">
      <w:pPr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sz w:val="20"/>
          <w:szCs w:val="20"/>
        </w:rPr>
      </w:pPr>
      <w:r w:rsidRPr="00521431">
        <w:rPr>
          <w:rFonts w:ascii="Calibri" w:hAnsi="Calibri" w:cs="Arial"/>
          <w:sz w:val="20"/>
          <w:szCs w:val="20"/>
        </w:rPr>
        <w:t xml:space="preserve">Demostrable experiencia </w:t>
      </w:r>
      <w:r w:rsidRPr="002208DF">
        <w:rPr>
          <w:rFonts w:ascii="Calibri" w:hAnsi="Calibri" w:cs="Arial"/>
          <w:sz w:val="20"/>
          <w:szCs w:val="20"/>
        </w:rPr>
        <w:t xml:space="preserve">en trabajo de </w:t>
      </w:r>
      <w:r w:rsidR="00207AD5" w:rsidRPr="002208DF">
        <w:rPr>
          <w:rFonts w:ascii="Calibri" w:hAnsi="Calibri" w:cs="Arial"/>
          <w:sz w:val="20"/>
          <w:szCs w:val="20"/>
        </w:rPr>
        <w:t>desarrollo de productos y/o procesos alimentarios, evaluaciones microbiológicas, diseño de procesos de elaboración de alimentos.</w:t>
      </w:r>
    </w:p>
    <w:p w:rsidR="00BE1124" w:rsidRDefault="00BE1124" w:rsidP="00954E3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954E39" w:rsidRPr="00521431" w:rsidRDefault="00954E39" w:rsidP="00954E3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21431">
        <w:rPr>
          <w:rFonts w:ascii="Calibri" w:hAnsi="Calibri" w:cs="Arial"/>
          <w:b/>
          <w:bCs/>
        </w:rPr>
        <w:t xml:space="preserve">Idiomas </w:t>
      </w:r>
    </w:p>
    <w:p w:rsidR="007340FF" w:rsidRDefault="00BE1124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z w:val="20"/>
          <w:szCs w:val="20"/>
        </w:rPr>
        <w:t>Dominio hablado y escrito de e</w:t>
      </w:r>
      <w:r w:rsidR="00954E39" w:rsidRPr="00521431">
        <w:rPr>
          <w:rFonts w:ascii="Calibri" w:hAnsi="Calibri" w:cs="Arial"/>
          <w:sz w:val="20"/>
          <w:szCs w:val="20"/>
        </w:rPr>
        <w:t>spañol</w:t>
      </w:r>
      <w:r>
        <w:rPr>
          <w:rFonts w:ascii="Calibri" w:hAnsi="Calibri" w:cs="Arial"/>
          <w:sz w:val="20"/>
          <w:szCs w:val="20"/>
        </w:rPr>
        <w:t>,</w:t>
      </w:r>
      <w:r w:rsidR="00954E39" w:rsidRPr="00521431">
        <w:rPr>
          <w:rFonts w:ascii="Calibri" w:hAnsi="Calibri" w:cs="Arial"/>
          <w:sz w:val="20"/>
          <w:szCs w:val="20"/>
        </w:rPr>
        <w:t xml:space="preserve"> Ideal </w:t>
      </w:r>
      <w:r>
        <w:rPr>
          <w:rFonts w:ascii="Calibri" w:hAnsi="Calibri" w:cs="Arial"/>
          <w:sz w:val="20"/>
          <w:szCs w:val="20"/>
        </w:rPr>
        <w:t xml:space="preserve">nivel de </w:t>
      </w:r>
      <w:r w:rsidR="00954E39" w:rsidRPr="00521431">
        <w:rPr>
          <w:rFonts w:ascii="Calibri" w:hAnsi="Calibri" w:cs="Arial"/>
          <w:sz w:val="20"/>
          <w:szCs w:val="20"/>
        </w:rPr>
        <w:t>idioma inglés</w:t>
      </w:r>
      <w:r>
        <w:rPr>
          <w:rFonts w:ascii="Calibri" w:hAnsi="Calibri" w:cs="Arial"/>
          <w:sz w:val="20"/>
          <w:szCs w:val="20"/>
        </w:rPr>
        <w:t xml:space="preserve"> intermedio</w:t>
      </w:r>
      <w:r w:rsidR="00954E39" w:rsidRPr="00521431">
        <w:rPr>
          <w:rFonts w:ascii="Calibri" w:hAnsi="Calibri" w:cs="Arial"/>
          <w:sz w:val="20"/>
          <w:szCs w:val="20"/>
        </w:rPr>
        <w:t xml:space="preserve">, al menos en lectura y escritura del área de trabajo. </w:t>
      </w:r>
    </w:p>
    <w:p w:rsidR="007340FF" w:rsidRDefault="007340FF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910CD" w:rsidRDefault="002910CD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910CD" w:rsidRDefault="002910CD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910CD" w:rsidRDefault="002910CD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910CD" w:rsidRDefault="002910CD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910CD" w:rsidRDefault="002910CD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7340FF" w:rsidRDefault="007340FF" w:rsidP="004322C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sectPr w:rsidR="007340FF" w:rsidSect="006F529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17" w:right="1183" w:bottom="1417" w:left="1560" w:header="567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97" w:rsidRDefault="00C45697" w:rsidP="00D44660">
      <w:r>
        <w:separator/>
      </w:r>
    </w:p>
  </w:endnote>
  <w:endnote w:type="continuationSeparator" w:id="0">
    <w:p w:rsidR="00C45697" w:rsidRDefault="00C45697" w:rsidP="00D4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A" w:rsidRDefault="009E154A" w:rsidP="009E154A">
    <w:pPr>
      <w:pStyle w:val="Encabezado"/>
      <w:tabs>
        <w:tab w:val="center" w:pos="4252"/>
      </w:tabs>
      <w:spacing w:line="360" w:lineRule="auto"/>
      <w:jc w:val="center"/>
      <w:rPr>
        <w:rFonts w:ascii="Frutiger LT Std 57 Cn" w:hAnsi="Frutiger LT Std 57 Cn"/>
        <w:color w:val="595959"/>
        <w:sz w:val="18"/>
        <w:szCs w:val="16"/>
      </w:rPr>
    </w:pPr>
    <w:r>
      <w:rPr>
        <w:rFonts w:ascii="Frutiger LT Std 57 Cn" w:hAnsi="Frutiger LT Std 57 Cn"/>
        <w:color w:val="595959"/>
        <w:sz w:val="18"/>
        <w:szCs w:val="16"/>
      </w:rPr>
      <w:t>__________________________________________________________________</w:t>
    </w:r>
    <w:r w:rsidR="00FD4833">
      <w:rPr>
        <w:rFonts w:ascii="Frutiger LT Std 57 Cn" w:hAnsi="Frutiger LT Std 57 Cn"/>
        <w:color w:val="595959"/>
        <w:sz w:val="18"/>
        <w:szCs w:val="16"/>
      </w:rPr>
      <w:t>______________________</w:t>
    </w:r>
  </w:p>
  <w:p w:rsidR="009E154A" w:rsidRPr="003840E4" w:rsidRDefault="009E154A" w:rsidP="009E154A">
    <w:pPr>
      <w:pStyle w:val="Encabezado"/>
      <w:tabs>
        <w:tab w:val="center" w:pos="4252"/>
      </w:tabs>
      <w:spacing w:line="276" w:lineRule="auto"/>
      <w:jc w:val="center"/>
      <w:rPr>
        <w:rFonts w:ascii="Frutiger LT Std 57 Cn" w:hAnsi="Frutiger LT Std 57 Cn"/>
        <w:color w:val="595959"/>
        <w:sz w:val="18"/>
        <w:szCs w:val="16"/>
      </w:rPr>
    </w:pPr>
    <w:r w:rsidRPr="003840E4">
      <w:rPr>
        <w:rFonts w:ascii="Frutiger LT Std 57 Cn" w:hAnsi="Frutiger LT Std 57 Cn"/>
        <w:color w:val="595959"/>
        <w:sz w:val="18"/>
        <w:szCs w:val="16"/>
      </w:rPr>
      <w:t>CENTRO DE GENOMICA NUTRICIONAL AGROACUICOLA</w:t>
    </w:r>
  </w:p>
  <w:p w:rsidR="009E154A" w:rsidRPr="00496FDE" w:rsidRDefault="00FD4833" w:rsidP="009E154A">
    <w:pPr>
      <w:pStyle w:val="Encabezado"/>
      <w:spacing w:line="276" w:lineRule="auto"/>
      <w:jc w:val="center"/>
      <w:rPr>
        <w:rFonts w:ascii="Frutiger LT Std 57 Cn" w:hAnsi="Frutiger LT Std 57 Cn"/>
        <w:color w:val="595959"/>
        <w:sz w:val="18"/>
        <w:szCs w:val="18"/>
      </w:rPr>
    </w:pPr>
    <w:r>
      <w:rPr>
        <w:rFonts w:ascii="Frutiger LT Std 57 Cn" w:hAnsi="Frutiger LT Std 57 Cn"/>
        <w:color w:val="595959"/>
        <w:sz w:val="18"/>
        <w:szCs w:val="18"/>
      </w:rPr>
      <w:t>Las Heras</w:t>
    </w:r>
    <w:r w:rsidR="00D2023F">
      <w:rPr>
        <w:rFonts w:ascii="Frutiger LT Std 57 Cn" w:hAnsi="Frutiger LT Std 57 Cn"/>
        <w:color w:val="595959"/>
        <w:sz w:val="18"/>
        <w:szCs w:val="18"/>
      </w:rPr>
      <w:t xml:space="preserve"> #350</w:t>
    </w:r>
    <w:r w:rsidR="009E154A" w:rsidRPr="00496FDE">
      <w:rPr>
        <w:rFonts w:ascii="Frutiger LT Std 57 Cn" w:hAnsi="Frutiger LT Std 57 Cn"/>
        <w:color w:val="595959"/>
        <w:sz w:val="18"/>
        <w:szCs w:val="18"/>
      </w:rPr>
      <w:t>, Temuco</w:t>
    </w:r>
    <w:r w:rsidR="00311825">
      <w:rPr>
        <w:rFonts w:ascii="Frutiger LT Std 57 Cn" w:hAnsi="Frutiger LT Std 57 Cn"/>
        <w:color w:val="595959"/>
        <w:sz w:val="18"/>
        <w:szCs w:val="18"/>
      </w:rPr>
      <w:t xml:space="preserve"> </w:t>
    </w:r>
    <w:r w:rsidR="009E154A" w:rsidRPr="00496FDE">
      <w:rPr>
        <w:rFonts w:ascii="Frutiger LT Std 57 Cn" w:hAnsi="Frutiger LT Std 57 Cn"/>
        <w:color w:val="595959"/>
        <w:sz w:val="18"/>
        <w:szCs w:val="18"/>
      </w:rPr>
      <w:t>- Chile</w:t>
    </w:r>
  </w:p>
  <w:p w:rsidR="00D44660" w:rsidRPr="009E154A" w:rsidRDefault="009E154A" w:rsidP="009E154A">
    <w:pPr>
      <w:pStyle w:val="Encabezado"/>
      <w:spacing w:line="276" w:lineRule="auto"/>
      <w:jc w:val="center"/>
      <w:rPr>
        <w:szCs w:val="16"/>
      </w:rPr>
    </w:pPr>
    <w:r w:rsidRPr="00496FDE">
      <w:rPr>
        <w:rFonts w:ascii="Frutiger LT Std 57 Cn" w:hAnsi="Frutiger LT Std 57 Cn"/>
        <w:color w:val="595959"/>
        <w:sz w:val="18"/>
        <w:szCs w:val="18"/>
      </w:rPr>
      <w:t>Teléfono: 56 45-274</w:t>
    </w:r>
    <w:r w:rsidR="00D5254D">
      <w:rPr>
        <w:rFonts w:ascii="Frutiger LT Std 57 Cn" w:hAnsi="Frutiger LT Std 57 Cn"/>
        <w:color w:val="595959"/>
        <w:sz w:val="18"/>
        <w:szCs w:val="18"/>
      </w:rPr>
      <w:t>0</w:t>
    </w:r>
    <w:r w:rsidRPr="00496FDE">
      <w:rPr>
        <w:rFonts w:ascii="Frutiger LT Std 57 Cn" w:hAnsi="Frutiger LT Std 57 Cn"/>
        <w:color w:val="595959"/>
        <w:sz w:val="18"/>
        <w:szCs w:val="18"/>
      </w:rPr>
      <w:t xml:space="preserve">400   Mail: </w:t>
    </w:r>
    <w:hyperlink r:id="rId1" w:history="1">
      <w:r w:rsidRPr="00496FDE">
        <w:rPr>
          <w:rFonts w:ascii="Frutiger LT Std 57 Cn" w:hAnsi="Frutiger LT Std 57 Cn"/>
          <w:color w:val="595959"/>
          <w:sz w:val="18"/>
          <w:szCs w:val="18"/>
        </w:rPr>
        <w:t>contacto@cgna.cl</w:t>
      </w:r>
    </w:hyperlink>
    <w:r w:rsidRPr="00496FDE">
      <w:rPr>
        <w:rFonts w:ascii="Frutiger LT Std 57 Cn" w:hAnsi="Frutiger LT Std 57 Cn"/>
        <w:color w:val="595959"/>
        <w:sz w:val="18"/>
        <w:szCs w:val="18"/>
      </w:rPr>
      <w:t xml:space="preserve">    www.cgna.cl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97" w:rsidRDefault="00C45697" w:rsidP="00D44660">
      <w:r>
        <w:separator/>
      </w:r>
    </w:p>
  </w:footnote>
  <w:footnote w:type="continuationSeparator" w:id="0">
    <w:p w:rsidR="00C45697" w:rsidRDefault="00C45697" w:rsidP="00D4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0" w:rsidRDefault="00C4569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948219" o:spid="_x0000_s2059" type="#_x0000_t75" style="position:absolute;margin-left:0;margin-top:0;width:439.35pt;height:122.3pt;z-index:-251657216;mso-position-horizontal:center;mso-position-horizontal-relative:margin;mso-position-vertical:center;mso-position-vertical-relative:margin" o:allowincell="f">
          <v:imagedata r:id="rId1" o:title="cgna_2018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0" w:rsidRPr="00D44660" w:rsidRDefault="00C45697" w:rsidP="005C16F9">
    <w:pPr>
      <w:pStyle w:val="Encabezado"/>
      <w:tabs>
        <w:tab w:val="clear" w:pos="4419"/>
        <w:tab w:val="clear" w:pos="8838"/>
        <w:tab w:val="right" w:pos="9356"/>
      </w:tabs>
      <w:ind w:left="-993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948220" o:spid="_x0000_s2060" type="#_x0000_t75" style="position:absolute;left:0;text-align:left;margin-left:0;margin-top:0;width:439.35pt;height:122.3pt;z-index:-251656192;mso-position-horizontal:center;mso-position-horizontal-relative:margin;mso-position-vertical:center;mso-position-vertical-relative:margin" o:allowincell="f">
          <v:imagedata r:id="rId1" o:title="cgna_2018 " gain="19661f" blacklevel="22938f"/>
          <w10:wrap anchorx="margin" anchory="margin"/>
        </v:shape>
      </w:pict>
    </w:r>
    <w:r w:rsidR="00B6131B">
      <w:rPr>
        <w:noProof/>
        <w:lang w:eastAsia="es-CL"/>
      </w:rPr>
      <w:drawing>
        <wp:inline distT="0" distB="0" distL="0" distR="0">
          <wp:extent cx="1664898" cy="463497"/>
          <wp:effectExtent l="0" t="0" r="0" b="0"/>
          <wp:docPr id="9" name="Imagen 9" descr="C:\Users\maite\Downloads\cgna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e\Downloads\cgna_201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840" cy="470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131B">
      <w:tab/>
      <w:t xml:space="preserve">                                         </w:t>
    </w:r>
    <w:r w:rsidR="005C16F9">
      <w:rPr>
        <w:noProof/>
        <w:lang w:eastAsia="es-CL"/>
      </w:rPr>
      <w:drawing>
        <wp:inline distT="0" distB="0" distL="0" distR="0" wp14:anchorId="60799E84" wp14:editId="34C31894">
          <wp:extent cx="2447479" cy="567055"/>
          <wp:effectExtent l="0" t="0" r="0" b="4445"/>
          <wp:docPr id="10" name="Imagen 10" descr="C:\Users\maite\Downloads\logo tecnologiaCGN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ite\Downloads\logo tecnologiaCGNA-0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388" cy="577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131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0" w:rsidRDefault="00C4569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948218" o:spid="_x0000_s2058" type="#_x0000_t75" style="position:absolute;margin-left:0;margin-top:0;width:439.35pt;height:122.3pt;z-index:-251658240;mso-position-horizontal:center;mso-position-horizontal-relative:margin;mso-position-vertical:center;mso-position-vertical-relative:margin" o:allowincell="f">
          <v:imagedata r:id="rId1" o:title="cgna_2018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E5A"/>
    <w:multiLevelType w:val="hybridMultilevel"/>
    <w:tmpl w:val="EAB47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EA3"/>
    <w:multiLevelType w:val="hybridMultilevel"/>
    <w:tmpl w:val="51D0033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25F"/>
    <w:multiLevelType w:val="hybridMultilevel"/>
    <w:tmpl w:val="2A92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D4A"/>
    <w:multiLevelType w:val="hybridMultilevel"/>
    <w:tmpl w:val="E2F8D1CA"/>
    <w:lvl w:ilvl="0" w:tplc="340A000F">
      <w:start w:val="1"/>
      <w:numFmt w:val="decimal"/>
      <w:lvlText w:val="%1."/>
      <w:lvlJc w:val="left"/>
      <w:pPr>
        <w:ind w:left="2181" w:hanging="360"/>
      </w:pPr>
    </w:lvl>
    <w:lvl w:ilvl="1" w:tplc="340A0019" w:tentative="1">
      <w:start w:val="1"/>
      <w:numFmt w:val="lowerLetter"/>
      <w:lvlText w:val="%2."/>
      <w:lvlJc w:val="left"/>
      <w:pPr>
        <w:ind w:left="2901" w:hanging="360"/>
      </w:pPr>
    </w:lvl>
    <w:lvl w:ilvl="2" w:tplc="340A001B" w:tentative="1">
      <w:start w:val="1"/>
      <w:numFmt w:val="lowerRoman"/>
      <w:lvlText w:val="%3."/>
      <w:lvlJc w:val="right"/>
      <w:pPr>
        <w:ind w:left="3621" w:hanging="180"/>
      </w:pPr>
    </w:lvl>
    <w:lvl w:ilvl="3" w:tplc="340A000F" w:tentative="1">
      <w:start w:val="1"/>
      <w:numFmt w:val="decimal"/>
      <w:lvlText w:val="%4."/>
      <w:lvlJc w:val="left"/>
      <w:pPr>
        <w:ind w:left="4341" w:hanging="360"/>
      </w:pPr>
    </w:lvl>
    <w:lvl w:ilvl="4" w:tplc="340A0019" w:tentative="1">
      <w:start w:val="1"/>
      <w:numFmt w:val="lowerLetter"/>
      <w:lvlText w:val="%5."/>
      <w:lvlJc w:val="left"/>
      <w:pPr>
        <w:ind w:left="5061" w:hanging="360"/>
      </w:pPr>
    </w:lvl>
    <w:lvl w:ilvl="5" w:tplc="340A001B" w:tentative="1">
      <w:start w:val="1"/>
      <w:numFmt w:val="lowerRoman"/>
      <w:lvlText w:val="%6."/>
      <w:lvlJc w:val="right"/>
      <w:pPr>
        <w:ind w:left="5781" w:hanging="180"/>
      </w:pPr>
    </w:lvl>
    <w:lvl w:ilvl="6" w:tplc="340A000F" w:tentative="1">
      <w:start w:val="1"/>
      <w:numFmt w:val="decimal"/>
      <w:lvlText w:val="%7."/>
      <w:lvlJc w:val="left"/>
      <w:pPr>
        <w:ind w:left="6501" w:hanging="360"/>
      </w:pPr>
    </w:lvl>
    <w:lvl w:ilvl="7" w:tplc="340A0019" w:tentative="1">
      <w:start w:val="1"/>
      <w:numFmt w:val="lowerLetter"/>
      <w:lvlText w:val="%8."/>
      <w:lvlJc w:val="left"/>
      <w:pPr>
        <w:ind w:left="7221" w:hanging="360"/>
      </w:pPr>
    </w:lvl>
    <w:lvl w:ilvl="8" w:tplc="340A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4" w15:restartNumberingAfterBreak="0">
    <w:nsid w:val="15DE2077"/>
    <w:multiLevelType w:val="hybridMultilevel"/>
    <w:tmpl w:val="6BBC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117"/>
    <w:multiLevelType w:val="hybridMultilevel"/>
    <w:tmpl w:val="D762449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F44F4A"/>
    <w:multiLevelType w:val="hybridMultilevel"/>
    <w:tmpl w:val="3DFE9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87EB8"/>
    <w:multiLevelType w:val="hybridMultilevel"/>
    <w:tmpl w:val="7BFCFA94"/>
    <w:lvl w:ilvl="0" w:tplc="0046C9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3651"/>
    <w:multiLevelType w:val="hybridMultilevel"/>
    <w:tmpl w:val="DF72AB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548F8"/>
    <w:multiLevelType w:val="hybridMultilevel"/>
    <w:tmpl w:val="06CE5F7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413D89"/>
    <w:multiLevelType w:val="hybridMultilevel"/>
    <w:tmpl w:val="ED2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533"/>
    <w:multiLevelType w:val="hybridMultilevel"/>
    <w:tmpl w:val="0722F2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8C1"/>
    <w:multiLevelType w:val="hybridMultilevel"/>
    <w:tmpl w:val="5F141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7CC0"/>
    <w:multiLevelType w:val="hybridMultilevel"/>
    <w:tmpl w:val="480ED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3F34"/>
    <w:multiLevelType w:val="hybridMultilevel"/>
    <w:tmpl w:val="B5BC706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CB7B"/>
    <w:multiLevelType w:val="hybridMultilevel"/>
    <w:tmpl w:val="E2D0CF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7D414A"/>
    <w:multiLevelType w:val="multilevel"/>
    <w:tmpl w:val="435A1FA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6F2B1D2F"/>
    <w:multiLevelType w:val="hybridMultilevel"/>
    <w:tmpl w:val="98A2E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62A12"/>
    <w:multiLevelType w:val="hybridMultilevel"/>
    <w:tmpl w:val="784C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8D5BE0"/>
    <w:multiLevelType w:val="hybridMultilevel"/>
    <w:tmpl w:val="B304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0FA9"/>
    <w:multiLevelType w:val="hybridMultilevel"/>
    <w:tmpl w:val="27B6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9"/>
  </w:num>
  <w:num w:numId="6">
    <w:abstractNumId w:val="13"/>
  </w:num>
  <w:num w:numId="7">
    <w:abstractNumId w:val="12"/>
  </w:num>
  <w:num w:numId="8">
    <w:abstractNumId w:val="2"/>
  </w:num>
  <w:num w:numId="9">
    <w:abstractNumId w:val="18"/>
  </w:num>
  <w:num w:numId="10">
    <w:abstractNumId w:val="20"/>
  </w:num>
  <w:num w:numId="11">
    <w:abstractNumId w:val="16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4"/>
  </w:num>
  <w:num w:numId="17">
    <w:abstractNumId w:val="9"/>
  </w:num>
  <w:num w:numId="18">
    <w:abstractNumId w:val="5"/>
  </w:num>
  <w:num w:numId="19">
    <w:abstractNumId w:val="10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11"/>
    <w:rsid w:val="00001424"/>
    <w:rsid w:val="000039B9"/>
    <w:rsid w:val="0000452E"/>
    <w:rsid w:val="00011A3A"/>
    <w:rsid w:val="00020E7F"/>
    <w:rsid w:val="00044E04"/>
    <w:rsid w:val="00045F05"/>
    <w:rsid w:val="00063BA4"/>
    <w:rsid w:val="0007288B"/>
    <w:rsid w:val="00073692"/>
    <w:rsid w:val="000775D5"/>
    <w:rsid w:val="000A06A0"/>
    <w:rsid w:val="000A3789"/>
    <w:rsid w:val="000A7182"/>
    <w:rsid w:val="000B5030"/>
    <w:rsid w:val="000B6829"/>
    <w:rsid w:val="000C47A5"/>
    <w:rsid w:val="000D66F3"/>
    <w:rsid w:val="000E1EE1"/>
    <w:rsid w:val="000F7039"/>
    <w:rsid w:val="00101331"/>
    <w:rsid w:val="00111D01"/>
    <w:rsid w:val="00137023"/>
    <w:rsid w:val="001566D7"/>
    <w:rsid w:val="00161A62"/>
    <w:rsid w:val="001727FF"/>
    <w:rsid w:val="00180D41"/>
    <w:rsid w:val="001A0239"/>
    <w:rsid w:val="001A6979"/>
    <w:rsid w:val="001B3873"/>
    <w:rsid w:val="001C0D23"/>
    <w:rsid w:val="001C3CCB"/>
    <w:rsid w:val="001D6B4C"/>
    <w:rsid w:val="001E0A41"/>
    <w:rsid w:val="00207AD5"/>
    <w:rsid w:val="002104F5"/>
    <w:rsid w:val="002208DF"/>
    <w:rsid w:val="00221D15"/>
    <w:rsid w:val="00221D9E"/>
    <w:rsid w:val="002304A7"/>
    <w:rsid w:val="00234026"/>
    <w:rsid w:val="00240FBF"/>
    <w:rsid w:val="00255463"/>
    <w:rsid w:val="00260B78"/>
    <w:rsid w:val="00262E5A"/>
    <w:rsid w:val="00264603"/>
    <w:rsid w:val="002724CB"/>
    <w:rsid w:val="00281532"/>
    <w:rsid w:val="00290917"/>
    <w:rsid w:val="002910CD"/>
    <w:rsid w:val="00292E6E"/>
    <w:rsid w:val="0029307C"/>
    <w:rsid w:val="00296554"/>
    <w:rsid w:val="002C0705"/>
    <w:rsid w:val="002E30BE"/>
    <w:rsid w:val="002F3200"/>
    <w:rsid w:val="002F44EC"/>
    <w:rsid w:val="00305CFC"/>
    <w:rsid w:val="00311825"/>
    <w:rsid w:val="003160B3"/>
    <w:rsid w:val="003202BF"/>
    <w:rsid w:val="00320991"/>
    <w:rsid w:val="00327CD3"/>
    <w:rsid w:val="00335A39"/>
    <w:rsid w:val="0034613D"/>
    <w:rsid w:val="003509C3"/>
    <w:rsid w:val="00355570"/>
    <w:rsid w:val="00360DB7"/>
    <w:rsid w:val="00371431"/>
    <w:rsid w:val="003840E4"/>
    <w:rsid w:val="00384E62"/>
    <w:rsid w:val="00397422"/>
    <w:rsid w:val="003A0ECA"/>
    <w:rsid w:val="003A3833"/>
    <w:rsid w:val="003A4BA5"/>
    <w:rsid w:val="003B732F"/>
    <w:rsid w:val="003C3616"/>
    <w:rsid w:val="003F3118"/>
    <w:rsid w:val="003F4BC1"/>
    <w:rsid w:val="003F4E94"/>
    <w:rsid w:val="00415000"/>
    <w:rsid w:val="00421BF7"/>
    <w:rsid w:val="00424F59"/>
    <w:rsid w:val="004306CA"/>
    <w:rsid w:val="004322C6"/>
    <w:rsid w:val="0043510B"/>
    <w:rsid w:val="00447ADA"/>
    <w:rsid w:val="004503F0"/>
    <w:rsid w:val="004560EC"/>
    <w:rsid w:val="004627A8"/>
    <w:rsid w:val="00475305"/>
    <w:rsid w:val="0049373A"/>
    <w:rsid w:val="00494129"/>
    <w:rsid w:val="004A3FCC"/>
    <w:rsid w:val="004A4E24"/>
    <w:rsid w:val="004B0278"/>
    <w:rsid w:val="004B2D75"/>
    <w:rsid w:val="004B7E9B"/>
    <w:rsid w:val="004C64A1"/>
    <w:rsid w:val="004E096A"/>
    <w:rsid w:val="00502114"/>
    <w:rsid w:val="00502E9D"/>
    <w:rsid w:val="00516218"/>
    <w:rsid w:val="00521431"/>
    <w:rsid w:val="005255B4"/>
    <w:rsid w:val="00526015"/>
    <w:rsid w:val="00530FDE"/>
    <w:rsid w:val="00532BD7"/>
    <w:rsid w:val="005457C5"/>
    <w:rsid w:val="00547105"/>
    <w:rsid w:val="00563A64"/>
    <w:rsid w:val="005760A0"/>
    <w:rsid w:val="0057779E"/>
    <w:rsid w:val="005847A9"/>
    <w:rsid w:val="00586502"/>
    <w:rsid w:val="00595E3E"/>
    <w:rsid w:val="005A4212"/>
    <w:rsid w:val="005C16F9"/>
    <w:rsid w:val="005D3B03"/>
    <w:rsid w:val="005E74C3"/>
    <w:rsid w:val="006019ED"/>
    <w:rsid w:val="0061015C"/>
    <w:rsid w:val="006150E3"/>
    <w:rsid w:val="00621142"/>
    <w:rsid w:val="00644BF6"/>
    <w:rsid w:val="00647E2D"/>
    <w:rsid w:val="00651FF9"/>
    <w:rsid w:val="00653C96"/>
    <w:rsid w:val="00661ED2"/>
    <w:rsid w:val="00663EF4"/>
    <w:rsid w:val="0068138A"/>
    <w:rsid w:val="006852D3"/>
    <w:rsid w:val="006C2843"/>
    <w:rsid w:val="006C3741"/>
    <w:rsid w:val="006D1D34"/>
    <w:rsid w:val="006F3618"/>
    <w:rsid w:val="006F5298"/>
    <w:rsid w:val="006F5798"/>
    <w:rsid w:val="00704D65"/>
    <w:rsid w:val="00725F32"/>
    <w:rsid w:val="007340FF"/>
    <w:rsid w:val="00745889"/>
    <w:rsid w:val="007558FA"/>
    <w:rsid w:val="007618C2"/>
    <w:rsid w:val="0076217B"/>
    <w:rsid w:val="0077371F"/>
    <w:rsid w:val="00774EED"/>
    <w:rsid w:val="00781870"/>
    <w:rsid w:val="0079742B"/>
    <w:rsid w:val="00797B72"/>
    <w:rsid w:val="007A34F5"/>
    <w:rsid w:val="007B2BFB"/>
    <w:rsid w:val="007B3D9B"/>
    <w:rsid w:val="007B4989"/>
    <w:rsid w:val="007D0530"/>
    <w:rsid w:val="007D703D"/>
    <w:rsid w:val="007E15B3"/>
    <w:rsid w:val="007E18B9"/>
    <w:rsid w:val="007F7DBD"/>
    <w:rsid w:val="00804C7F"/>
    <w:rsid w:val="00807C5F"/>
    <w:rsid w:val="0082143F"/>
    <w:rsid w:val="00821C7E"/>
    <w:rsid w:val="008402C4"/>
    <w:rsid w:val="008422A0"/>
    <w:rsid w:val="0084238F"/>
    <w:rsid w:val="00852DC8"/>
    <w:rsid w:val="0086604D"/>
    <w:rsid w:val="00866271"/>
    <w:rsid w:val="00891786"/>
    <w:rsid w:val="008B2608"/>
    <w:rsid w:val="008B3111"/>
    <w:rsid w:val="008C05A6"/>
    <w:rsid w:val="008C2F15"/>
    <w:rsid w:val="008E6789"/>
    <w:rsid w:val="009002AB"/>
    <w:rsid w:val="00920885"/>
    <w:rsid w:val="00927294"/>
    <w:rsid w:val="00932F72"/>
    <w:rsid w:val="00933DCC"/>
    <w:rsid w:val="0094248D"/>
    <w:rsid w:val="0094485E"/>
    <w:rsid w:val="009462D1"/>
    <w:rsid w:val="00954E39"/>
    <w:rsid w:val="009600AC"/>
    <w:rsid w:val="00964FA3"/>
    <w:rsid w:val="009663B2"/>
    <w:rsid w:val="00973BEE"/>
    <w:rsid w:val="00991722"/>
    <w:rsid w:val="00992190"/>
    <w:rsid w:val="009A3CD5"/>
    <w:rsid w:val="009B6666"/>
    <w:rsid w:val="009C1624"/>
    <w:rsid w:val="009E04FD"/>
    <w:rsid w:val="009E154A"/>
    <w:rsid w:val="009E33AB"/>
    <w:rsid w:val="009E43E4"/>
    <w:rsid w:val="00A34E95"/>
    <w:rsid w:val="00A37E39"/>
    <w:rsid w:val="00A527FE"/>
    <w:rsid w:val="00A52D15"/>
    <w:rsid w:val="00A56F07"/>
    <w:rsid w:val="00A62BA8"/>
    <w:rsid w:val="00A65490"/>
    <w:rsid w:val="00A66C66"/>
    <w:rsid w:val="00A672DD"/>
    <w:rsid w:val="00A72974"/>
    <w:rsid w:val="00A764DA"/>
    <w:rsid w:val="00A814F7"/>
    <w:rsid w:val="00A82EEF"/>
    <w:rsid w:val="00A91F23"/>
    <w:rsid w:val="00A921FC"/>
    <w:rsid w:val="00A9332C"/>
    <w:rsid w:val="00A95CB8"/>
    <w:rsid w:val="00AA5F0F"/>
    <w:rsid w:val="00AB23BF"/>
    <w:rsid w:val="00AD6928"/>
    <w:rsid w:val="00AE7096"/>
    <w:rsid w:val="00AF6B2E"/>
    <w:rsid w:val="00B16138"/>
    <w:rsid w:val="00B6131B"/>
    <w:rsid w:val="00B6151C"/>
    <w:rsid w:val="00B65129"/>
    <w:rsid w:val="00B67F24"/>
    <w:rsid w:val="00B80C49"/>
    <w:rsid w:val="00B97145"/>
    <w:rsid w:val="00BB01E8"/>
    <w:rsid w:val="00BD2C29"/>
    <w:rsid w:val="00BE1124"/>
    <w:rsid w:val="00C03DED"/>
    <w:rsid w:val="00C145A2"/>
    <w:rsid w:val="00C17064"/>
    <w:rsid w:val="00C27FB1"/>
    <w:rsid w:val="00C37B42"/>
    <w:rsid w:val="00C431A9"/>
    <w:rsid w:val="00C45697"/>
    <w:rsid w:val="00C46235"/>
    <w:rsid w:val="00C61D98"/>
    <w:rsid w:val="00C63788"/>
    <w:rsid w:val="00C70DF7"/>
    <w:rsid w:val="00C71A7F"/>
    <w:rsid w:val="00C76B53"/>
    <w:rsid w:val="00C84C18"/>
    <w:rsid w:val="00C857A4"/>
    <w:rsid w:val="00C87502"/>
    <w:rsid w:val="00C90EEB"/>
    <w:rsid w:val="00C96102"/>
    <w:rsid w:val="00CA239B"/>
    <w:rsid w:val="00CA2CC5"/>
    <w:rsid w:val="00CA39DC"/>
    <w:rsid w:val="00CB067E"/>
    <w:rsid w:val="00CB3E39"/>
    <w:rsid w:val="00CC4EEE"/>
    <w:rsid w:val="00CC6B61"/>
    <w:rsid w:val="00CD078C"/>
    <w:rsid w:val="00CD3056"/>
    <w:rsid w:val="00CD45B4"/>
    <w:rsid w:val="00CD4E3E"/>
    <w:rsid w:val="00CF55E0"/>
    <w:rsid w:val="00CF6DDE"/>
    <w:rsid w:val="00CF7EFF"/>
    <w:rsid w:val="00D028CF"/>
    <w:rsid w:val="00D054CE"/>
    <w:rsid w:val="00D13497"/>
    <w:rsid w:val="00D142AF"/>
    <w:rsid w:val="00D2023F"/>
    <w:rsid w:val="00D22085"/>
    <w:rsid w:val="00D32C1B"/>
    <w:rsid w:val="00D34AEF"/>
    <w:rsid w:val="00D36288"/>
    <w:rsid w:val="00D44660"/>
    <w:rsid w:val="00D508E1"/>
    <w:rsid w:val="00D5254D"/>
    <w:rsid w:val="00D6175D"/>
    <w:rsid w:val="00D62C38"/>
    <w:rsid w:val="00D809DA"/>
    <w:rsid w:val="00D81ACA"/>
    <w:rsid w:val="00DA189C"/>
    <w:rsid w:val="00DA35EE"/>
    <w:rsid w:val="00DA60FD"/>
    <w:rsid w:val="00DB0407"/>
    <w:rsid w:val="00DB2B60"/>
    <w:rsid w:val="00DB7685"/>
    <w:rsid w:val="00DC0063"/>
    <w:rsid w:val="00DE1B32"/>
    <w:rsid w:val="00DF2311"/>
    <w:rsid w:val="00E01C05"/>
    <w:rsid w:val="00E01C22"/>
    <w:rsid w:val="00E01E53"/>
    <w:rsid w:val="00E03918"/>
    <w:rsid w:val="00E05D51"/>
    <w:rsid w:val="00E12924"/>
    <w:rsid w:val="00E16B7C"/>
    <w:rsid w:val="00E17A37"/>
    <w:rsid w:val="00E34FCC"/>
    <w:rsid w:val="00E37BF7"/>
    <w:rsid w:val="00E46F2B"/>
    <w:rsid w:val="00E47BA1"/>
    <w:rsid w:val="00E5330B"/>
    <w:rsid w:val="00E7272B"/>
    <w:rsid w:val="00E758D6"/>
    <w:rsid w:val="00E91D87"/>
    <w:rsid w:val="00E93848"/>
    <w:rsid w:val="00EB035E"/>
    <w:rsid w:val="00EC446E"/>
    <w:rsid w:val="00EC6AD1"/>
    <w:rsid w:val="00EE665D"/>
    <w:rsid w:val="00EF4862"/>
    <w:rsid w:val="00F34B66"/>
    <w:rsid w:val="00F533E4"/>
    <w:rsid w:val="00F77A3F"/>
    <w:rsid w:val="00F928D5"/>
    <w:rsid w:val="00F96BB0"/>
    <w:rsid w:val="00FA2762"/>
    <w:rsid w:val="00FB11D7"/>
    <w:rsid w:val="00FB5F4A"/>
    <w:rsid w:val="00FC6147"/>
    <w:rsid w:val="00FD12AB"/>
    <w:rsid w:val="00FD3E38"/>
    <w:rsid w:val="00FD4833"/>
    <w:rsid w:val="00FD6779"/>
    <w:rsid w:val="00FE0170"/>
    <w:rsid w:val="00FE035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A71125C"/>
  <w15:docId w15:val="{15472B13-B3D8-4008-B136-98886E02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F2311"/>
  </w:style>
  <w:style w:type="paragraph" w:styleId="Textodeglobo">
    <w:name w:val="Balloon Text"/>
    <w:basedOn w:val="Normal"/>
    <w:link w:val="TextodegloboCar"/>
    <w:uiPriority w:val="99"/>
    <w:semiHidden/>
    <w:unhideWhenUsed/>
    <w:rsid w:val="00D44660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466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4660"/>
  </w:style>
  <w:style w:type="paragraph" w:styleId="Piedepgina">
    <w:name w:val="footer"/>
    <w:basedOn w:val="Normal"/>
    <w:link w:val="PiedepginaCar"/>
    <w:uiPriority w:val="99"/>
    <w:unhideWhenUsed/>
    <w:rsid w:val="00D446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60"/>
  </w:style>
  <w:style w:type="paragraph" w:styleId="Sinespaciado">
    <w:name w:val="No Spacing"/>
    <w:uiPriority w:val="1"/>
    <w:qFormat/>
    <w:rsid w:val="0082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525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Default">
    <w:name w:val="Default"/>
    <w:rsid w:val="00D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99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na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istracion@cgn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ion@cgna.c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g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4E4A0-C2AD-4DD1-ABEA-31E8EC7B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1906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Moises Torres Romero</cp:lastModifiedBy>
  <cp:revision>5</cp:revision>
  <cp:lastPrinted>2017-11-06T15:34:00Z</cp:lastPrinted>
  <dcterms:created xsi:type="dcterms:W3CDTF">2022-02-21T18:34:00Z</dcterms:created>
  <dcterms:modified xsi:type="dcterms:W3CDTF">2022-03-04T14:46:00Z</dcterms:modified>
</cp:coreProperties>
</file>